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67049" w14:textId="72B482F6" w:rsidR="00DE7F1C" w:rsidRPr="00C6179A" w:rsidRDefault="002C2963" w:rsidP="00B706C1">
      <w:pPr>
        <w:spacing w:after="0" w:line="480" w:lineRule="auto"/>
        <w:jc w:val="center"/>
        <w:rPr>
          <w:rFonts w:ascii="Times New Roman" w:hAnsi="Times New Roman" w:cs="Times New Roman"/>
          <w:b/>
          <w:color w:val="000000" w:themeColor="text1"/>
          <w:sz w:val="24"/>
          <w:szCs w:val="24"/>
        </w:rPr>
      </w:pPr>
      <w:r w:rsidRPr="00C6179A">
        <w:rPr>
          <w:rFonts w:ascii="Times New Roman" w:hAnsi="Times New Roman" w:cs="Times New Roman"/>
          <w:b/>
          <w:color w:val="000000" w:themeColor="text1"/>
          <w:sz w:val="24"/>
          <w:szCs w:val="24"/>
        </w:rPr>
        <w:t>BAB I</w:t>
      </w:r>
    </w:p>
    <w:p w14:paraId="54637060" w14:textId="77777777" w:rsidR="007C39A5" w:rsidRPr="00C6179A" w:rsidRDefault="002C2963" w:rsidP="007C39A5">
      <w:pPr>
        <w:spacing w:after="0" w:line="480" w:lineRule="auto"/>
        <w:jc w:val="center"/>
        <w:rPr>
          <w:rFonts w:ascii="Times New Roman" w:hAnsi="Times New Roman" w:cs="Times New Roman"/>
          <w:b/>
          <w:color w:val="000000" w:themeColor="text1"/>
          <w:sz w:val="24"/>
          <w:szCs w:val="24"/>
        </w:rPr>
      </w:pPr>
      <w:r w:rsidRPr="00C6179A">
        <w:rPr>
          <w:rFonts w:ascii="Times New Roman" w:hAnsi="Times New Roman" w:cs="Times New Roman"/>
          <w:b/>
          <w:color w:val="000000" w:themeColor="text1"/>
          <w:sz w:val="24"/>
          <w:szCs w:val="24"/>
        </w:rPr>
        <w:t>LATAR BELAKANG PEMILIHAN KASUS DAN KASUS POSISI</w:t>
      </w:r>
    </w:p>
    <w:p w14:paraId="2FBE475F" w14:textId="05E24450" w:rsidR="00CF2489" w:rsidRPr="00C6179A" w:rsidRDefault="00480B84" w:rsidP="007C39A5">
      <w:pPr>
        <w:spacing w:after="0" w:line="480" w:lineRule="auto"/>
        <w:jc w:val="center"/>
        <w:rPr>
          <w:rFonts w:ascii="Times New Roman" w:hAnsi="Times New Roman" w:cs="Times New Roman"/>
          <w:b/>
          <w:color w:val="000000" w:themeColor="text1"/>
          <w:sz w:val="24"/>
          <w:szCs w:val="24"/>
        </w:rPr>
      </w:pPr>
      <w:r w:rsidRPr="00C6179A">
        <w:rPr>
          <w:rFonts w:ascii="Times New Roman" w:hAnsi="Times New Roman" w:cs="Times New Roman"/>
          <w:b/>
          <w:color w:val="000000" w:themeColor="text1"/>
          <w:sz w:val="24"/>
          <w:szCs w:val="24"/>
        </w:rPr>
        <w:t xml:space="preserve"> </w:t>
      </w:r>
    </w:p>
    <w:p w14:paraId="31C4DCA2" w14:textId="731A9ED3" w:rsidR="00E96D10" w:rsidRPr="00C6179A" w:rsidRDefault="002C2963" w:rsidP="00B706C1">
      <w:pPr>
        <w:pStyle w:val="ListParagraph"/>
        <w:numPr>
          <w:ilvl w:val="0"/>
          <w:numId w:val="1"/>
        </w:numPr>
        <w:spacing w:line="480" w:lineRule="auto"/>
        <w:ind w:left="360"/>
        <w:rPr>
          <w:rFonts w:ascii="Times New Roman" w:hAnsi="Times New Roman" w:cs="Times New Roman"/>
          <w:b/>
          <w:color w:val="000000" w:themeColor="text1"/>
          <w:sz w:val="24"/>
          <w:szCs w:val="24"/>
        </w:rPr>
      </w:pPr>
      <w:r w:rsidRPr="00C6179A">
        <w:rPr>
          <w:rFonts w:ascii="Times New Roman" w:hAnsi="Times New Roman" w:cs="Times New Roman"/>
          <w:b/>
          <w:color w:val="000000" w:themeColor="text1"/>
          <w:sz w:val="24"/>
          <w:szCs w:val="24"/>
        </w:rPr>
        <w:t>Latar Belakang Pemilihan Kasus</w:t>
      </w:r>
    </w:p>
    <w:p w14:paraId="4763CD22" w14:textId="3DAEA245" w:rsidR="0006239D" w:rsidRPr="00C6179A" w:rsidRDefault="008738D4" w:rsidP="00B706C1">
      <w:pPr>
        <w:autoSpaceDE w:val="0"/>
        <w:autoSpaceDN w:val="0"/>
        <w:adjustRightInd w:val="0"/>
        <w:spacing w:after="0" w:line="480" w:lineRule="auto"/>
        <w:ind w:firstLine="720"/>
        <w:jc w:val="both"/>
        <w:rPr>
          <w:rFonts w:ascii="Times New Roman" w:eastAsia="Calibri" w:hAnsi="Times New Roman" w:cs="Times New Roman"/>
          <w:color w:val="000000"/>
          <w:sz w:val="24"/>
          <w:szCs w:val="24"/>
        </w:rPr>
      </w:pPr>
      <w:r w:rsidRPr="00C6179A">
        <w:rPr>
          <w:rFonts w:ascii="Times New Roman" w:eastAsia="Calibri" w:hAnsi="Times New Roman" w:cs="Times New Roman"/>
          <w:color w:val="000000"/>
          <w:sz w:val="24"/>
          <w:szCs w:val="24"/>
        </w:rPr>
        <w:t xml:space="preserve">Upaya </w:t>
      </w:r>
      <w:r w:rsidR="002C2963" w:rsidRPr="00C6179A">
        <w:rPr>
          <w:rFonts w:ascii="Times New Roman" w:eastAsia="Calibri" w:hAnsi="Times New Roman" w:cs="Times New Roman"/>
          <w:color w:val="000000"/>
          <w:sz w:val="24"/>
          <w:szCs w:val="24"/>
        </w:rPr>
        <w:t>hukum perdata dalam mengupayakan ganti rugi atas terjadiny</w:t>
      </w:r>
      <w:r w:rsidR="00B421BC" w:rsidRPr="00C6179A">
        <w:rPr>
          <w:rFonts w:ascii="Times New Roman" w:eastAsia="Calibri" w:hAnsi="Times New Roman" w:cs="Times New Roman"/>
          <w:color w:val="000000"/>
          <w:sz w:val="24"/>
          <w:szCs w:val="24"/>
        </w:rPr>
        <w:t>a suatu perbuatan melawan hukum</w:t>
      </w:r>
      <w:r w:rsidR="002C2963" w:rsidRPr="00C6179A">
        <w:rPr>
          <w:rFonts w:ascii="Times New Roman" w:eastAsia="Calibri" w:hAnsi="Times New Roman" w:cs="Times New Roman"/>
          <w:color w:val="000000"/>
          <w:sz w:val="24"/>
          <w:szCs w:val="24"/>
        </w:rPr>
        <w:t xml:space="preserve"> dalam putusan nomor </w:t>
      </w:r>
      <w:r w:rsidR="002C2963" w:rsidRPr="00C6179A">
        <w:rPr>
          <w:rFonts w:ascii="Times New Roman" w:hAnsi="Times New Roman" w:cs="Times New Roman"/>
          <w:color w:val="000000" w:themeColor="text1"/>
          <w:sz w:val="24"/>
          <w:szCs w:val="24"/>
        </w:rPr>
        <w:t>18</w:t>
      </w:r>
      <w:r w:rsidRPr="00C6179A">
        <w:rPr>
          <w:rFonts w:ascii="Times New Roman" w:hAnsi="Times New Roman" w:cs="Times New Roman"/>
          <w:color w:val="000000" w:themeColor="text1"/>
          <w:sz w:val="24"/>
          <w:szCs w:val="24"/>
        </w:rPr>
        <w:t>/</w:t>
      </w:r>
      <w:r w:rsidR="000F3175" w:rsidRPr="00C6179A">
        <w:rPr>
          <w:rFonts w:ascii="Times New Roman" w:hAnsi="Times New Roman" w:cs="Times New Roman"/>
          <w:color w:val="000000" w:themeColor="text1"/>
          <w:sz w:val="24"/>
          <w:szCs w:val="24"/>
        </w:rPr>
        <w:t>PDT.G/2020/PN.</w:t>
      </w:r>
      <w:r w:rsidRPr="00C6179A">
        <w:rPr>
          <w:rFonts w:ascii="Times New Roman" w:hAnsi="Times New Roman" w:cs="Times New Roman"/>
          <w:color w:val="000000" w:themeColor="text1"/>
          <w:sz w:val="24"/>
          <w:szCs w:val="24"/>
        </w:rPr>
        <w:t xml:space="preserve"> </w:t>
      </w:r>
      <w:r w:rsidR="000F3175" w:rsidRPr="00C6179A">
        <w:rPr>
          <w:rFonts w:ascii="Times New Roman" w:hAnsi="Times New Roman" w:cs="Times New Roman"/>
          <w:color w:val="000000" w:themeColor="text1"/>
          <w:sz w:val="24"/>
          <w:szCs w:val="24"/>
        </w:rPr>
        <w:t xml:space="preserve">Soasiaou. </w:t>
      </w:r>
      <w:proofErr w:type="gramStart"/>
      <w:r w:rsidR="008E316D" w:rsidRPr="00C6179A">
        <w:rPr>
          <w:rFonts w:ascii="Times New Roman" w:eastAsia="Calibri" w:hAnsi="Times New Roman" w:cs="Times New Roman"/>
          <w:color w:val="000000"/>
          <w:sz w:val="24"/>
          <w:szCs w:val="24"/>
        </w:rPr>
        <w:t>seharusnya</w:t>
      </w:r>
      <w:proofErr w:type="gramEnd"/>
      <w:r w:rsidR="008E316D" w:rsidRPr="00C6179A">
        <w:rPr>
          <w:rFonts w:ascii="Times New Roman" w:eastAsia="Calibri" w:hAnsi="Times New Roman" w:cs="Times New Roman"/>
          <w:color w:val="000000"/>
          <w:sz w:val="24"/>
          <w:szCs w:val="24"/>
        </w:rPr>
        <w:t xml:space="preserve"> memperlihatkan tegaknya hukum </w:t>
      </w:r>
      <w:r w:rsidR="002C2963" w:rsidRPr="00C6179A">
        <w:rPr>
          <w:rFonts w:ascii="Times New Roman" w:eastAsia="Calibri" w:hAnsi="Times New Roman" w:cs="Times New Roman"/>
          <w:color w:val="000000"/>
          <w:sz w:val="24"/>
          <w:szCs w:val="24"/>
        </w:rPr>
        <w:t xml:space="preserve">perdata </w:t>
      </w:r>
      <w:r w:rsidR="008E316D" w:rsidRPr="00C6179A">
        <w:rPr>
          <w:rFonts w:ascii="Times New Roman" w:eastAsia="Calibri" w:hAnsi="Times New Roman" w:cs="Times New Roman"/>
          <w:color w:val="000000"/>
          <w:sz w:val="24"/>
          <w:szCs w:val="24"/>
        </w:rPr>
        <w:t xml:space="preserve">dan terwujudnya keadilan </w:t>
      </w:r>
      <w:r w:rsidR="002C2963" w:rsidRPr="00C6179A">
        <w:rPr>
          <w:rFonts w:ascii="Times New Roman" w:eastAsia="Calibri" w:hAnsi="Times New Roman" w:cs="Times New Roman"/>
          <w:color w:val="000000"/>
          <w:sz w:val="24"/>
          <w:szCs w:val="24"/>
        </w:rPr>
        <w:t xml:space="preserve">materil bagi tergugat dan penggugat </w:t>
      </w:r>
      <w:r w:rsidR="008E316D" w:rsidRPr="00C6179A">
        <w:rPr>
          <w:rFonts w:ascii="Times New Roman" w:eastAsia="Calibri" w:hAnsi="Times New Roman" w:cs="Times New Roman"/>
          <w:color w:val="000000"/>
          <w:sz w:val="24"/>
          <w:szCs w:val="24"/>
        </w:rPr>
        <w:t xml:space="preserve">sebagai tujuan utama dari hukum, ternyata tidak </w:t>
      </w:r>
      <w:r w:rsidR="008106CC" w:rsidRPr="00C6179A">
        <w:rPr>
          <w:rFonts w:ascii="Times New Roman" w:eastAsia="Calibri" w:hAnsi="Times New Roman" w:cs="Times New Roman"/>
          <w:color w:val="000000"/>
          <w:sz w:val="24"/>
          <w:szCs w:val="24"/>
        </w:rPr>
        <w:t>harmonis</w:t>
      </w:r>
      <w:r w:rsidR="008E316D" w:rsidRPr="00C6179A">
        <w:rPr>
          <w:rFonts w:ascii="Times New Roman" w:eastAsia="Calibri" w:hAnsi="Times New Roman" w:cs="Times New Roman"/>
          <w:color w:val="000000"/>
          <w:sz w:val="24"/>
          <w:szCs w:val="24"/>
        </w:rPr>
        <w:t xml:space="preserve"> sesuai dengan yang diharapkan</w:t>
      </w:r>
      <w:r w:rsidR="002C2963" w:rsidRPr="00C6179A">
        <w:rPr>
          <w:rFonts w:ascii="Times New Roman" w:eastAsia="Calibri" w:hAnsi="Times New Roman" w:cs="Times New Roman"/>
          <w:color w:val="000000"/>
          <w:sz w:val="24"/>
          <w:szCs w:val="24"/>
        </w:rPr>
        <w:t xml:space="preserve"> dalam praktiknya. K</w:t>
      </w:r>
      <w:r w:rsidR="008106CC" w:rsidRPr="00C6179A">
        <w:rPr>
          <w:rFonts w:ascii="Times New Roman" w:eastAsia="Calibri" w:hAnsi="Times New Roman" w:cs="Times New Roman"/>
          <w:color w:val="000000"/>
          <w:sz w:val="24"/>
          <w:szCs w:val="24"/>
        </w:rPr>
        <w:t xml:space="preserve">ondisi perbuatan melawan hukum </w:t>
      </w:r>
      <w:r w:rsidR="000F3175" w:rsidRPr="00C6179A">
        <w:rPr>
          <w:rFonts w:ascii="Times New Roman" w:eastAsia="Calibri" w:hAnsi="Times New Roman" w:cs="Times New Roman"/>
          <w:color w:val="000000"/>
          <w:sz w:val="24"/>
          <w:szCs w:val="24"/>
        </w:rPr>
        <w:t>Perdata</w:t>
      </w:r>
      <w:r w:rsidR="002C2963" w:rsidRPr="00C6179A">
        <w:rPr>
          <w:rFonts w:ascii="Times New Roman" w:eastAsia="Calibri" w:hAnsi="Times New Roman" w:cs="Times New Roman"/>
          <w:color w:val="000000"/>
          <w:sz w:val="24"/>
          <w:szCs w:val="24"/>
        </w:rPr>
        <w:t xml:space="preserve"> yang diwujudkan dalam </w:t>
      </w:r>
      <w:r w:rsidR="00B421BC" w:rsidRPr="00C6179A">
        <w:rPr>
          <w:rFonts w:ascii="Times New Roman" w:eastAsia="Calibri" w:hAnsi="Times New Roman" w:cs="Times New Roman"/>
          <w:color w:val="000000"/>
          <w:sz w:val="24"/>
          <w:szCs w:val="24"/>
        </w:rPr>
        <w:t>upaya hukum</w:t>
      </w:r>
      <w:r w:rsidR="002C2963" w:rsidRPr="00C6179A">
        <w:rPr>
          <w:rFonts w:ascii="Times New Roman" w:eastAsia="Calibri" w:hAnsi="Times New Roman" w:cs="Times New Roman"/>
          <w:color w:val="000000"/>
          <w:sz w:val="24"/>
          <w:szCs w:val="24"/>
        </w:rPr>
        <w:t xml:space="preserve"> ganti rugi </w:t>
      </w:r>
      <w:r w:rsidR="00B421BC" w:rsidRPr="00C6179A">
        <w:rPr>
          <w:rFonts w:ascii="Times New Roman" w:eastAsia="Calibri" w:hAnsi="Times New Roman" w:cs="Times New Roman"/>
          <w:color w:val="000000"/>
          <w:sz w:val="24"/>
          <w:szCs w:val="24"/>
        </w:rPr>
        <w:t xml:space="preserve">di dalam peradilan perdata, </w:t>
      </w:r>
      <w:r w:rsidR="002C2963" w:rsidRPr="00C6179A">
        <w:rPr>
          <w:rFonts w:ascii="Times New Roman" w:eastAsia="Calibri" w:hAnsi="Times New Roman" w:cs="Times New Roman"/>
          <w:color w:val="000000"/>
          <w:sz w:val="24"/>
          <w:szCs w:val="24"/>
        </w:rPr>
        <w:t>saat ini telah banyak ter</w:t>
      </w:r>
      <w:r w:rsidR="008106CC" w:rsidRPr="00C6179A">
        <w:rPr>
          <w:rFonts w:ascii="Times New Roman" w:eastAsia="Calibri" w:hAnsi="Times New Roman" w:cs="Times New Roman"/>
          <w:color w:val="000000"/>
          <w:sz w:val="24"/>
          <w:szCs w:val="24"/>
        </w:rPr>
        <w:t>c</w:t>
      </w:r>
      <w:r w:rsidR="002C2963" w:rsidRPr="00C6179A">
        <w:rPr>
          <w:rFonts w:ascii="Times New Roman" w:eastAsia="Calibri" w:hAnsi="Times New Roman" w:cs="Times New Roman"/>
          <w:color w:val="000000"/>
          <w:sz w:val="24"/>
          <w:szCs w:val="24"/>
        </w:rPr>
        <w:t>a</w:t>
      </w:r>
      <w:r w:rsidR="008106CC" w:rsidRPr="00C6179A">
        <w:rPr>
          <w:rFonts w:ascii="Times New Roman" w:eastAsia="Calibri" w:hAnsi="Times New Roman" w:cs="Times New Roman"/>
          <w:color w:val="000000"/>
          <w:sz w:val="24"/>
          <w:szCs w:val="24"/>
        </w:rPr>
        <w:t>mpur dengan bidang hukum lainnya</w:t>
      </w:r>
      <w:r w:rsidR="00B421BC" w:rsidRPr="00C6179A">
        <w:rPr>
          <w:rFonts w:ascii="Times New Roman" w:eastAsia="Calibri" w:hAnsi="Times New Roman" w:cs="Times New Roman"/>
          <w:color w:val="000000"/>
          <w:sz w:val="24"/>
          <w:szCs w:val="24"/>
        </w:rPr>
        <w:t>.</w:t>
      </w:r>
      <w:r w:rsidR="008106CC" w:rsidRPr="00C6179A">
        <w:rPr>
          <w:rFonts w:ascii="Times New Roman" w:eastAsia="Calibri" w:hAnsi="Times New Roman" w:cs="Times New Roman"/>
          <w:color w:val="000000"/>
          <w:sz w:val="24"/>
          <w:szCs w:val="24"/>
        </w:rPr>
        <w:t xml:space="preserve"> </w:t>
      </w:r>
      <w:r w:rsidR="00B421BC" w:rsidRPr="00C6179A">
        <w:rPr>
          <w:rFonts w:ascii="Times New Roman" w:eastAsia="Calibri" w:hAnsi="Times New Roman" w:cs="Times New Roman"/>
          <w:color w:val="000000"/>
          <w:sz w:val="24"/>
          <w:szCs w:val="24"/>
        </w:rPr>
        <w:t>D</w:t>
      </w:r>
      <w:r w:rsidR="008106CC" w:rsidRPr="00C6179A">
        <w:rPr>
          <w:rFonts w:ascii="Times New Roman" w:eastAsia="Calibri" w:hAnsi="Times New Roman" w:cs="Times New Roman"/>
          <w:color w:val="000000"/>
          <w:sz w:val="24"/>
          <w:szCs w:val="24"/>
        </w:rPr>
        <w:t xml:space="preserve">alam </w:t>
      </w:r>
      <w:r w:rsidR="00B421BC" w:rsidRPr="00C6179A">
        <w:rPr>
          <w:rFonts w:ascii="Times New Roman" w:eastAsia="Calibri" w:hAnsi="Times New Roman" w:cs="Times New Roman"/>
          <w:color w:val="000000"/>
          <w:sz w:val="24"/>
          <w:szCs w:val="24"/>
        </w:rPr>
        <w:t>P</w:t>
      </w:r>
      <w:r w:rsidR="002C2963" w:rsidRPr="00C6179A">
        <w:rPr>
          <w:rFonts w:ascii="Times New Roman" w:eastAsia="Calibri" w:hAnsi="Times New Roman" w:cs="Times New Roman"/>
          <w:color w:val="000000"/>
          <w:sz w:val="24"/>
          <w:szCs w:val="24"/>
        </w:rPr>
        <w:t xml:space="preserve">utusan </w:t>
      </w:r>
      <w:r w:rsidR="00B421BC" w:rsidRPr="00C6179A">
        <w:rPr>
          <w:rFonts w:ascii="Times New Roman" w:eastAsia="Calibri" w:hAnsi="Times New Roman" w:cs="Times New Roman"/>
          <w:color w:val="000000"/>
          <w:sz w:val="24"/>
          <w:szCs w:val="24"/>
        </w:rPr>
        <w:t>N</w:t>
      </w:r>
      <w:r w:rsidR="002C2963" w:rsidRPr="00C6179A">
        <w:rPr>
          <w:rFonts w:ascii="Times New Roman" w:eastAsia="Calibri" w:hAnsi="Times New Roman" w:cs="Times New Roman"/>
          <w:color w:val="000000"/>
          <w:sz w:val="24"/>
          <w:szCs w:val="24"/>
        </w:rPr>
        <w:t xml:space="preserve">omor </w:t>
      </w:r>
      <w:r w:rsidR="002C2963" w:rsidRPr="00C6179A">
        <w:rPr>
          <w:rFonts w:ascii="Times New Roman" w:hAnsi="Times New Roman" w:cs="Times New Roman"/>
          <w:color w:val="000000" w:themeColor="text1"/>
          <w:sz w:val="24"/>
          <w:szCs w:val="24"/>
        </w:rPr>
        <w:t>18/ PDT.G/2020/PN.Sos</w:t>
      </w:r>
      <w:r w:rsidR="002C2963" w:rsidRPr="00C6179A">
        <w:rPr>
          <w:rFonts w:ascii="Times New Roman" w:eastAsia="Calibri" w:hAnsi="Times New Roman" w:cs="Times New Roman"/>
          <w:color w:val="000000"/>
          <w:sz w:val="24"/>
          <w:szCs w:val="24"/>
        </w:rPr>
        <w:t xml:space="preserve"> dipilih sebagai objek putusan yang akan diteliti, karena pada mulanya terdapat </w:t>
      </w:r>
      <w:r w:rsidR="008106CC" w:rsidRPr="00C6179A">
        <w:rPr>
          <w:rFonts w:ascii="Times New Roman" w:eastAsia="Calibri" w:hAnsi="Times New Roman" w:cs="Times New Roman"/>
          <w:color w:val="000000"/>
          <w:sz w:val="24"/>
          <w:szCs w:val="24"/>
        </w:rPr>
        <w:t>perbuatan melawan hukum pidana yang ditarik ranah formil keperdataan</w:t>
      </w:r>
      <w:proofErr w:type="gramStart"/>
      <w:r w:rsidR="002C2963" w:rsidRPr="00C6179A">
        <w:rPr>
          <w:rFonts w:ascii="Times New Roman" w:eastAsia="Calibri" w:hAnsi="Times New Roman" w:cs="Times New Roman"/>
          <w:color w:val="000000"/>
          <w:sz w:val="24"/>
          <w:szCs w:val="24"/>
        </w:rPr>
        <w:t xml:space="preserve">, </w:t>
      </w:r>
      <w:r w:rsidR="008106CC" w:rsidRPr="00C6179A">
        <w:rPr>
          <w:rFonts w:ascii="Times New Roman" w:eastAsia="Calibri" w:hAnsi="Times New Roman" w:cs="Times New Roman"/>
          <w:color w:val="000000"/>
          <w:sz w:val="24"/>
          <w:szCs w:val="24"/>
        </w:rPr>
        <w:t xml:space="preserve"> hal</w:t>
      </w:r>
      <w:proofErr w:type="gramEnd"/>
      <w:r w:rsidR="008106CC" w:rsidRPr="00C6179A">
        <w:rPr>
          <w:rFonts w:ascii="Times New Roman" w:eastAsia="Calibri" w:hAnsi="Times New Roman" w:cs="Times New Roman"/>
          <w:color w:val="000000"/>
          <w:sz w:val="24"/>
          <w:szCs w:val="24"/>
        </w:rPr>
        <w:t xml:space="preserve"> ini dilakukan untuk mencapai keadilan dengan mengesampingkan ranah ganti rugi dalam perkara penganiayaan</w:t>
      </w:r>
      <w:r w:rsidR="005D6C6D" w:rsidRPr="00C6179A">
        <w:rPr>
          <w:rStyle w:val="FootnoteReference"/>
          <w:rFonts w:ascii="Times New Roman" w:eastAsia="Calibri" w:hAnsi="Times New Roman" w:cs="Times New Roman"/>
          <w:color w:val="000000"/>
          <w:sz w:val="24"/>
          <w:szCs w:val="24"/>
        </w:rPr>
        <w:footnoteReference w:id="1"/>
      </w:r>
      <w:r w:rsidR="0006239D" w:rsidRPr="00C6179A">
        <w:rPr>
          <w:rFonts w:ascii="Times New Roman" w:eastAsia="Calibri" w:hAnsi="Times New Roman" w:cs="Times New Roman"/>
          <w:color w:val="000000"/>
          <w:sz w:val="24"/>
          <w:szCs w:val="24"/>
        </w:rPr>
        <w:t>.</w:t>
      </w:r>
    </w:p>
    <w:p w14:paraId="39438601" w14:textId="1BF76F05" w:rsidR="00B73EC5" w:rsidRPr="00C6179A" w:rsidRDefault="00ED0F05" w:rsidP="00B706C1">
      <w:pPr>
        <w:autoSpaceDE w:val="0"/>
        <w:autoSpaceDN w:val="0"/>
        <w:adjustRightInd w:val="0"/>
        <w:spacing w:after="0" w:line="480" w:lineRule="auto"/>
        <w:ind w:firstLine="720"/>
        <w:jc w:val="both"/>
        <w:rPr>
          <w:rFonts w:ascii="Times New Roman" w:hAnsi="Times New Roman" w:cs="Times New Roman"/>
          <w:color w:val="000000"/>
          <w:sz w:val="24"/>
          <w:szCs w:val="24"/>
        </w:rPr>
      </w:pPr>
      <w:r w:rsidRPr="00C6179A">
        <w:rPr>
          <w:rFonts w:ascii="Times New Roman" w:eastAsia="Calibri" w:hAnsi="Times New Roman" w:cs="Times New Roman"/>
          <w:color w:val="000000"/>
          <w:sz w:val="24"/>
          <w:szCs w:val="24"/>
        </w:rPr>
        <w:t xml:space="preserve">Upaya </w:t>
      </w:r>
      <w:r w:rsidR="008E316D" w:rsidRPr="00C6179A">
        <w:rPr>
          <w:rFonts w:ascii="Times New Roman" w:eastAsia="Calibri" w:hAnsi="Times New Roman" w:cs="Times New Roman"/>
          <w:color w:val="000000"/>
          <w:sz w:val="24"/>
          <w:szCs w:val="24"/>
        </w:rPr>
        <w:t xml:space="preserve">hukum </w:t>
      </w:r>
      <w:r w:rsidR="0006239D" w:rsidRPr="00C6179A">
        <w:rPr>
          <w:rFonts w:ascii="Times New Roman" w:eastAsia="Calibri" w:hAnsi="Times New Roman" w:cs="Times New Roman"/>
          <w:color w:val="000000"/>
          <w:sz w:val="24"/>
          <w:szCs w:val="24"/>
        </w:rPr>
        <w:t xml:space="preserve">perdata </w:t>
      </w:r>
      <w:r w:rsidRPr="00C6179A">
        <w:rPr>
          <w:rFonts w:ascii="Times New Roman" w:eastAsia="Calibri" w:hAnsi="Times New Roman" w:cs="Times New Roman"/>
          <w:color w:val="000000"/>
          <w:sz w:val="24"/>
          <w:szCs w:val="24"/>
        </w:rPr>
        <w:t xml:space="preserve">ganti rugi korban terhadap terdakwa </w:t>
      </w:r>
      <w:r w:rsidR="0006239D" w:rsidRPr="00C6179A">
        <w:rPr>
          <w:rFonts w:ascii="Times New Roman" w:eastAsia="Calibri" w:hAnsi="Times New Roman" w:cs="Times New Roman"/>
          <w:color w:val="000000"/>
          <w:sz w:val="24"/>
          <w:szCs w:val="24"/>
        </w:rPr>
        <w:t xml:space="preserve">yang diwujdudkan secara materil dan formil </w:t>
      </w:r>
      <w:r w:rsidR="00F9336D" w:rsidRPr="00C6179A">
        <w:rPr>
          <w:rFonts w:ascii="Times New Roman" w:eastAsia="Calibri" w:hAnsi="Times New Roman" w:cs="Times New Roman"/>
          <w:color w:val="000000"/>
          <w:sz w:val="24"/>
          <w:szCs w:val="24"/>
        </w:rPr>
        <w:t xml:space="preserve">dalam perkara nomor </w:t>
      </w:r>
      <w:r w:rsidR="00F9336D" w:rsidRPr="00C6179A">
        <w:rPr>
          <w:rFonts w:ascii="Times New Roman" w:hAnsi="Times New Roman" w:cs="Times New Roman"/>
          <w:color w:val="000000" w:themeColor="text1"/>
          <w:sz w:val="24"/>
          <w:szCs w:val="24"/>
        </w:rPr>
        <w:t>18</w:t>
      </w:r>
      <w:r w:rsidR="002C2963" w:rsidRPr="00C6179A">
        <w:rPr>
          <w:rFonts w:ascii="Times New Roman" w:hAnsi="Times New Roman" w:cs="Times New Roman"/>
          <w:color w:val="000000" w:themeColor="text1"/>
          <w:sz w:val="24"/>
          <w:szCs w:val="24"/>
        </w:rPr>
        <w:t>/</w:t>
      </w:r>
      <w:r w:rsidR="0006239D" w:rsidRPr="00C6179A">
        <w:rPr>
          <w:rFonts w:ascii="Times New Roman" w:hAnsi="Times New Roman" w:cs="Times New Roman"/>
          <w:color w:val="000000" w:themeColor="text1"/>
          <w:sz w:val="24"/>
          <w:szCs w:val="24"/>
        </w:rPr>
        <w:t xml:space="preserve"> PDT.G/2020/PN.Soasiaou</w:t>
      </w:r>
      <w:r w:rsidR="008E316D" w:rsidRPr="00C6179A">
        <w:rPr>
          <w:rFonts w:ascii="Times New Roman" w:hAnsi="Times New Roman" w:cs="Times New Roman"/>
          <w:color w:val="000000"/>
          <w:sz w:val="24"/>
          <w:szCs w:val="24"/>
        </w:rPr>
        <w:t xml:space="preserve"> </w:t>
      </w:r>
      <w:r w:rsidR="00F9336D" w:rsidRPr="00C6179A">
        <w:rPr>
          <w:rFonts w:ascii="Times New Roman" w:hAnsi="Times New Roman" w:cs="Times New Roman"/>
          <w:color w:val="000000"/>
          <w:sz w:val="24"/>
          <w:szCs w:val="24"/>
        </w:rPr>
        <w:t xml:space="preserve">akan berdampak </w:t>
      </w:r>
      <w:r w:rsidR="00F9336D" w:rsidRPr="00C6179A">
        <w:rPr>
          <w:rFonts w:ascii="Times New Roman" w:hAnsi="Times New Roman" w:cs="Times New Roman"/>
          <w:i/>
          <w:color w:val="000000"/>
          <w:sz w:val="24"/>
          <w:szCs w:val="24"/>
        </w:rPr>
        <w:t>precedent</w:t>
      </w:r>
      <w:r w:rsidR="00F9336D" w:rsidRPr="00C6179A">
        <w:rPr>
          <w:rFonts w:ascii="Times New Roman" w:hAnsi="Times New Roman" w:cs="Times New Roman"/>
          <w:color w:val="000000"/>
          <w:sz w:val="24"/>
          <w:szCs w:val="24"/>
        </w:rPr>
        <w:t xml:space="preserve"> </w:t>
      </w:r>
      <w:r w:rsidR="008E316D" w:rsidRPr="00C6179A">
        <w:rPr>
          <w:rFonts w:ascii="Times New Roman" w:eastAsia="Calibri" w:hAnsi="Times New Roman" w:cs="Times New Roman"/>
          <w:color w:val="000000"/>
          <w:sz w:val="24"/>
          <w:szCs w:val="24"/>
        </w:rPr>
        <w:t xml:space="preserve">yang </w:t>
      </w:r>
      <w:r w:rsidR="0006239D" w:rsidRPr="00C6179A">
        <w:rPr>
          <w:rFonts w:ascii="Times New Roman" w:eastAsia="Calibri" w:hAnsi="Times New Roman" w:cs="Times New Roman"/>
          <w:color w:val="000000"/>
          <w:sz w:val="24"/>
          <w:szCs w:val="24"/>
        </w:rPr>
        <w:t>buruk, karena adanya beberapa hukum acara khusus yang dikesampingkan</w:t>
      </w:r>
      <w:r w:rsidRPr="00C6179A">
        <w:rPr>
          <w:rFonts w:ascii="Times New Roman" w:eastAsia="Calibri" w:hAnsi="Times New Roman" w:cs="Times New Roman"/>
          <w:color w:val="000000"/>
          <w:sz w:val="24"/>
          <w:szCs w:val="24"/>
        </w:rPr>
        <w:t xml:space="preserve"> oleh hakim</w:t>
      </w:r>
      <w:r w:rsidR="0006239D" w:rsidRPr="00C6179A">
        <w:rPr>
          <w:rFonts w:ascii="Times New Roman" w:eastAsia="Calibri" w:hAnsi="Times New Roman" w:cs="Times New Roman"/>
          <w:color w:val="000000"/>
          <w:sz w:val="24"/>
          <w:szCs w:val="24"/>
        </w:rPr>
        <w:t xml:space="preserve">, </w:t>
      </w:r>
      <w:r w:rsidRPr="00C6179A">
        <w:rPr>
          <w:rFonts w:ascii="Times New Roman" w:eastAsia="Calibri" w:hAnsi="Times New Roman" w:cs="Times New Roman"/>
          <w:color w:val="000000"/>
          <w:sz w:val="24"/>
          <w:szCs w:val="24"/>
        </w:rPr>
        <w:t>pemilihan</w:t>
      </w:r>
      <w:r w:rsidR="0006239D" w:rsidRPr="00C6179A">
        <w:rPr>
          <w:rFonts w:ascii="Times New Roman" w:eastAsia="Calibri" w:hAnsi="Times New Roman" w:cs="Times New Roman"/>
          <w:color w:val="000000"/>
          <w:sz w:val="24"/>
          <w:szCs w:val="24"/>
        </w:rPr>
        <w:t xml:space="preserve"> acara</w:t>
      </w:r>
      <w:r w:rsidR="00F9336D" w:rsidRPr="00C6179A">
        <w:rPr>
          <w:rFonts w:ascii="Times New Roman" w:eastAsia="Calibri" w:hAnsi="Times New Roman" w:cs="Times New Roman"/>
          <w:color w:val="000000"/>
          <w:sz w:val="24"/>
          <w:szCs w:val="24"/>
        </w:rPr>
        <w:t xml:space="preserve"> </w:t>
      </w:r>
      <w:r w:rsidR="0006239D" w:rsidRPr="00C6179A">
        <w:rPr>
          <w:rFonts w:ascii="Times New Roman" w:eastAsia="Calibri" w:hAnsi="Times New Roman" w:cs="Times New Roman"/>
          <w:color w:val="000000"/>
          <w:sz w:val="24"/>
          <w:szCs w:val="24"/>
        </w:rPr>
        <w:t>solusi hukum</w:t>
      </w:r>
      <w:r w:rsidR="0006239D" w:rsidRPr="00AC0073">
        <w:rPr>
          <w:rFonts w:ascii="Times New Roman" w:eastAsia="Calibri" w:hAnsi="Times New Roman" w:cs="Times New Roman"/>
          <w:color w:val="000000"/>
          <w:sz w:val="24"/>
          <w:szCs w:val="24"/>
        </w:rPr>
        <w:t xml:space="preserve"> </w:t>
      </w:r>
      <w:r w:rsidR="00AC0073" w:rsidRPr="00AC0073">
        <w:rPr>
          <w:rFonts w:ascii="Times New Roman" w:eastAsia="Calibri" w:hAnsi="Times New Roman" w:cs="Times New Roman"/>
          <w:color w:val="000000"/>
          <w:sz w:val="24"/>
          <w:szCs w:val="24"/>
        </w:rPr>
        <w:t>mediasi</w:t>
      </w:r>
      <w:r w:rsidR="00F9336D" w:rsidRPr="00C6179A">
        <w:rPr>
          <w:rFonts w:ascii="Times New Roman" w:eastAsia="Calibri" w:hAnsi="Times New Roman" w:cs="Times New Roman"/>
          <w:color w:val="000000"/>
          <w:sz w:val="24"/>
          <w:szCs w:val="24"/>
        </w:rPr>
        <w:t xml:space="preserve"> </w:t>
      </w:r>
      <w:r w:rsidR="00604DD8" w:rsidRPr="00C6179A">
        <w:rPr>
          <w:rFonts w:ascii="Times New Roman" w:eastAsia="Calibri" w:hAnsi="Times New Roman" w:cs="Times New Roman"/>
          <w:color w:val="000000"/>
          <w:sz w:val="24"/>
          <w:szCs w:val="24"/>
        </w:rPr>
        <w:t>yang seh</w:t>
      </w:r>
      <w:r w:rsidR="00211A62" w:rsidRPr="00C6179A">
        <w:rPr>
          <w:rFonts w:ascii="Times New Roman" w:eastAsia="Calibri" w:hAnsi="Times New Roman" w:cs="Times New Roman"/>
          <w:color w:val="000000"/>
          <w:sz w:val="24"/>
          <w:szCs w:val="24"/>
        </w:rPr>
        <w:t xml:space="preserve">arusnya </w:t>
      </w:r>
      <w:r w:rsidR="00211A62" w:rsidRPr="00C6179A">
        <w:rPr>
          <w:rFonts w:ascii="Times New Roman" w:eastAsia="Calibri" w:hAnsi="Times New Roman" w:cs="Times New Roman"/>
          <w:color w:val="000000"/>
          <w:sz w:val="24"/>
          <w:szCs w:val="24"/>
        </w:rPr>
        <w:lastRenderedPageBreak/>
        <w:t>dijadikan pilihan hukum</w:t>
      </w:r>
      <w:r w:rsidR="00604DD8" w:rsidRPr="00C6179A">
        <w:rPr>
          <w:rFonts w:ascii="Times New Roman" w:eastAsia="Calibri" w:hAnsi="Times New Roman" w:cs="Times New Roman"/>
          <w:i/>
          <w:color w:val="000000"/>
          <w:sz w:val="24"/>
          <w:szCs w:val="24"/>
        </w:rPr>
        <w:t xml:space="preserve"> </w:t>
      </w:r>
      <w:r w:rsidR="00604DD8" w:rsidRPr="00C6179A">
        <w:rPr>
          <w:rFonts w:ascii="Times New Roman" w:eastAsia="Calibri" w:hAnsi="Times New Roman" w:cs="Times New Roman"/>
          <w:color w:val="000000"/>
          <w:sz w:val="24"/>
          <w:szCs w:val="24"/>
        </w:rPr>
        <w:t xml:space="preserve">untuk menyelesaikan perkara </w:t>
      </w:r>
      <w:r w:rsidR="00F9336D" w:rsidRPr="00C6179A">
        <w:rPr>
          <w:rFonts w:ascii="Times New Roman" w:eastAsia="Calibri" w:hAnsi="Times New Roman" w:cs="Times New Roman"/>
          <w:color w:val="000000"/>
          <w:sz w:val="24"/>
          <w:szCs w:val="24"/>
        </w:rPr>
        <w:t>penganiayaan</w:t>
      </w:r>
      <w:r w:rsidR="00604DD8" w:rsidRPr="00C6179A">
        <w:rPr>
          <w:rFonts w:ascii="Times New Roman" w:eastAsia="Calibri" w:hAnsi="Times New Roman" w:cs="Times New Roman"/>
          <w:color w:val="000000"/>
          <w:sz w:val="24"/>
          <w:szCs w:val="24"/>
        </w:rPr>
        <w:t>.</w:t>
      </w:r>
      <w:r w:rsidR="008E316D" w:rsidRPr="00C6179A">
        <w:rPr>
          <w:rFonts w:ascii="Times New Roman" w:eastAsia="Calibri" w:hAnsi="Times New Roman" w:cs="Times New Roman"/>
          <w:color w:val="000000"/>
          <w:sz w:val="24"/>
          <w:szCs w:val="24"/>
        </w:rPr>
        <w:t xml:space="preserve"> </w:t>
      </w:r>
      <w:proofErr w:type="gramStart"/>
      <w:r w:rsidR="00604DD8" w:rsidRPr="00C6179A">
        <w:rPr>
          <w:rFonts w:ascii="Times New Roman" w:eastAsia="Calibri" w:hAnsi="Times New Roman" w:cs="Times New Roman"/>
          <w:color w:val="000000"/>
          <w:sz w:val="24"/>
          <w:szCs w:val="24"/>
        </w:rPr>
        <w:t>A</w:t>
      </w:r>
      <w:r w:rsidR="008E316D" w:rsidRPr="00C6179A">
        <w:rPr>
          <w:rFonts w:ascii="Times New Roman" w:hAnsi="Times New Roman" w:cs="Times New Roman"/>
          <w:color w:val="000000"/>
          <w:sz w:val="24"/>
          <w:szCs w:val="24"/>
        </w:rPr>
        <w:t xml:space="preserve">danya </w:t>
      </w:r>
      <w:r w:rsidR="008E316D" w:rsidRPr="00C6179A">
        <w:rPr>
          <w:rFonts w:ascii="Times New Roman" w:eastAsia="Calibri" w:hAnsi="Times New Roman" w:cs="Times New Roman"/>
          <w:color w:val="000000"/>
          <w:sz w:val="24"/>
          <w:szCs w:val="24"/>
        </w:rPr>
        <w:t xml:space="preserve"> kaidah</w:t>
      </w:r>
      <w:proofErr w:type="gramEnd"/>
      <w:r w:rsidR="008E316D" w:rsidRPr="00C6179A">
        <w:rPr>
          <w:rFonts w:ascii="Times New Roman" w:eastAsia="Calibri" w:hAnsi="Times New Roman" w:cs="Times New Roman"/>
          <w:color w:val="000000"/>
          <w:sz w:val="24"/>
          <w:szCs w:val="24"/>
        </w:rPr>
        <w:t xml:space="preserve"> hukum</w:t>
      </w:r>
      <w:r w:rsidR="008E316D" w:rsidRPr="00C6179A">
        <w:rPr>
          <w:rFonts w:ascii="Times New Roman" w:hAnsi="Times New Roman" w:cs="Times New Roman"/>
          <w:color w:val="000000"/>
          <w:sz w:val="24"/>
          <w:szCs w:val="24"/>
        </w:rPr>
        <w:t xml:space="preserve"> </w:t>
      </w:r>
      <w:r w:rsidR="00AC0073" w:rsidRPr="00AC0073">
        <w:rPr>
          <w:rFonts w:ascii="Times New Roman" w:hAnsi="Times New Roman" w:cs="Times New Roman"/>
          <w:color w:val="000000"/>
          <w:sz w:val="24"/>
          <w:szCs w:val="24"/>
        </w:rPr>
        <w:t>mediasi</w:t>
      </w:r>
      <w:r w:rsidR="00F9336D" w:rsidRPr="00C6179A">
        <w:rPr>
          <w:rFonts w:ascii="Times New Roman" w:hAnsi="Times New Roman" w:cs="Times New Roman"/>
          <w:color w:val="000000"/>
          <w:sz w:val="24"/>
          <w:szCs w:val="24"/>
        </w:rPr>
        <w:t xml:space="preserve"> </w:t>
      </w:r>
      <w:r w:rsidR="008E316D" w:rsidRPr="00C6179A">
        <w:rPr>
          <w:rFonts w:ascii="Times New Roman" w:hAnsi="Times New Roman" w:cs="Times New Roman"/>
          <w:color w:val="000000"/>
          <w:sz w:val="24"/>
          <w:szCs w:val="24"/>
        </w:rPr>
        <w:t>yang di</w:t>
      </w:r>
      <w:r w:rsidR="00844C1D" w:rsidRPr="00C6179A">
        <w:rPr>
          <w:rFonts w:ascii="Times New Roman" w:hAnsi="Times New Roman" w:cs="Times New Roman"/>
          <w:color w:val="000000"/>
          <w:sz w:val="24"/>
          <w:szCs w:val="24"/>
        </w:rPr>
        <w:t xml:space="preserve">kesampingkan </w:t>
      </w:r>
      <w:r w:rsidR="008E316D" w:rsidRPr="00C6179A">
        <w:rPr>
          <w:rFonts w:ascii="Times New Roman" w:hAnsi="Times New Roman" w:cs="Times New Roman"/>
          <w:color w:val="000000"/>
          <w:sz w:val="24"/>
          <w:szCs w:val="24"/>
        </w:rPr>
        <w:t xml:space="preserve">oleh </w:t>
      </w:r>
      <w:r w:rsidR="00844C1D" w:rsidRPr="00C6179A">
        <w:rPr>
          <w:rFonts w:ascii="Times New Roman" w:hAnsi="Times New Roman" w:cs="Times New Roman"/>
          <w:color w:val="000000"/>
          <w:sz w:val="24"/>
          <w:szCs w:val="24"/>
        </w:rPr>
        <w:t xml:space="preserve">pihak </w:t>
      </w:r>
      <w:r w:rsidR="00604DD8" w:rsidRPr="00C6179A">
        <w:rPr>
          <w:rFonts w:ascii="Times New Roman" w:hAnsi="Times New Roman" w:cs="Times New Roman"/>
          <w:color w:val="000000"/>
          <w:sz w:val="24"/>
          <w:szCs w:val="24"/>
        </w:rPr>
        <w:t xml:space="preserve">penggugat </w:t>
      </w:r>
      <w:r w:rsidR="00844C1D" w:rsidRPr="00C6179A">
        <w:rPr>
          <w:rFonts w:ascii="Times New Roman" w:hAnsi="Times New Roman" w:cs="Times New Roman"/>
          <w:color w:val="000000"/>
          <w:sz w:val="24"/>
          <w:szCs w:val="24"/>
        </w:rPr>
        <w:t>dan lebih memilih upaya hukum perdata ganti rugi</w:t>
      </w:r>
      <w:r w:rsidR="00E05FD9" w:rsidRPr="00C6179A">
        <w:rPr>
          <w:rFonts w:ascii="Times New Roman" w:hAnsi="Times New Roman" w:cs="Times New Roman"/>
          <w:color w:val="000000"/>
          <w:sz w:val="24"/>
          <w:szCs w:val="24"/>
        </w:rPr>
        <w:t>.</w:t>
      </w:r>
      <w:r w:rsidR="00604DD8" w:rsidRPr="00C6179A">
        <w:rPr>
          <w:rFonts w:ascii="Times New Roman" w:hAnsi="Times New Roman" w:cs="Times New Roman"/>
          <w:color w:val="000000"/>
          <w:sz w:val="24"/>
          <w:szCs w:val="24"/>
        </w:rPr>
        <w:t xml:space="preserve"> </w:t>
      </w:r>
      <w:r w:rsidR="00E05FD9" w:rsidRPr="00C6179A">
        <w:rPr>
          <w:rFonts w:ascii="Times New Roman" w:hAnsi="Times New Roman" w:cs="Times New Roman"/>
          <w:color w:val="000000"/>
          <w:sz w:val="24"/>
          <w:szCs w:val="24"/>
        </w:rPr>
        <w:t>K</w:t>
      </w:r>
      <w:r w:rsidR="00604DD8" w:rsidRPr="00C6179A">
        <w:rPr>
          <w:rFonts w:ascii="Times New Roman" w:hAnsi="Times New Roman" w:cs="Times New Roman"/>
          <w:color w:val="000000"/>
          <w:sz w:val="24"/>
          <w:szCs w:val="24"/>
        </w:rPr>
        <w:t xml:space="preserve">uasa hukum dan </w:t>
      </w:r>
      <w:r w:rsidR="00F9336D" w:rsidRPr="00C6179A">
        <w:rPr>
          <w:rFonts w:ascii="Times New Roman" w:hAnsi="Times New Roman" w:cs="Times New Roman"/>
          <w:color w:val="000000"/>
          <w:sz w:val="24"/>
          <w:szCs w:val="24"/>
        </w:rPr>
        <w:t>panitera perdata</w:t>
      </w:r>
      <w:r w:rsidR="008E316D" w:rsidRPr="00C6179A">
        <w:rPr>
          <w:rFonts w:ascii="Times New Roman" w:hAnsi="Times New Roman" w:cs="Times New Roman"/>
          <w:color w:val="000000"/>
          <w:sz w:val="24"/>
          <w:szCs w:val="24"/>
        </w:rPr>
        <w:t>,</w:t>
      </w:r>
      <w:r w:rsidR="00604DD8" w:rsidRPr="00C6179A">
        <w:rPr>
          <w:rFonts w:ascii="Times New Roman" w:hAnsi="Times New Roman" w:cs="Times New Roman"/>
          <w:color w:val="000000"/>
          <w:sz w:val="24"/>
          <w:szCs w:val="24"/>
        </w:rPr>
        <w:t xml:space="preserve"> serta hakim perdata, maka</w:t>
      </w:r>
      <w:r w:rsidR="008E316D" w:rsidRPr="00C6179A">
        <w:rPr>
          <w:rFonts w:ascii="Times New Roman" w:hAnsi="Times New Roman" w:cs="Times New Roman"/>
          <w:color w:val="000000"/>
          <w:sz w:val="24"/>
          <w:szCs w:val="24"/>
        </w:rPr>
        <w:t xml:space="preserve"> </w:t>
      </w:r>
      <w:r w:rsidR="008E316D" w:rsidRPr="00C6179A">
        <w:rPr>
          <w:rFonts w:ascii="Times New Roman" w:eastAsia="Calibri" w:hAnsi="Times New Roman" w:cs="Times New Roman"/>
          <w:color w:val="000000"/>
          <w:sz w:val="24"/>
          <w:szCs w:val="24"/>
        </w:rPr>
        <w:t xml:space="preserve">seolah-olah semakin menunjukkan kepada publik bahwa </w:t>
      </w:r>
      <w:r w:rsidR="00E05FD9" w:rsidRPr="00C6179A">
        <w:rPr>
          <w:rFonts w:ascii="Times New Roman" w:eastAsia="Calibri" w:hAnsi="Times New Roman" w:cs="Times New Roman"/>
          <w:color w:val="000000"/>
          <w:sz w:val="24"/>
          <w:szCs w:val="24"/>
        </w:rPr>
        <w:t xml:space="preserve">upaya </w:t>
      </w:r>
      <w:r w:rsidR="008E316D" w:rsidRPr="00C6179A">
        <w:rPr>
          <w:rFonts w:ascii="Times New Roman" w:eastAsia="Calibri" w:hAnsi="Times New Roman" w:cs="Times New Roman"/>
          <w:color w:val="000000"/>
          <w:sz w:val="24"/>
          <w:szCs w:val="24"/>
        </w:rPr>
        <w:t xml:space="preserve">hukum </w:t>
      </w:r>
      <w:r w:rsidR="00F9336D" w:rsidRPr="00C6179A">
        <w:rPr>
          <w:rFonts w:ascii="Times New Roman" w:eastAsia="Calibri" w:hAnsi="Times New Roman" w:cs="Times New Roman"/>
          <w:color w:val="000000"/>
          <w:sz w:val="24"/>
          <w:szCs w:val="24"/>
        </w:rPr>
        <w:t>perdata</w:t>
      </w:r>
      <w:r w:rsidR="00E05FD9" w:rsidRPr="00C6179A">
        <w:rPr>
          <w:rFonts w:ascii="Times New Roman" w:eastAsia="Calibri" w:hAnsi="Times New Roman" w:cs="Times New Roman"/>
          <w:color w:val="000000"/>
          <w:sz w:val="24"/>
          <w:szCs w:val="24"/>
        </w:rPr>
        <w:t xml:space="preserve"> ganti rugi</w:t>
      </w:r>
      <w:r w:rsidR="00F9336D" w:rsidRPr="00C6179A">
        <w:rPr>
          <w:rFonts w:ascii="Times New Roman" w:eastAsia="Calibri" w:hAnsi="Times New Roman" w:cs="Times New Roman"/>
          <w:color w:val="000000"/>
          <w:sz w:val="24"/>
          <w:szCs w:val="24"/>
        </w:rPr>
        <w:t xml:space="preserve"> </w:t>
      </w:r>
      <w:r w:rsidR="00E05FD9" w:rsidRPr="00C6179A">
        <w:rPr>
          <w:rFonts w:ascii="Times New Roman" w:eastAsia="Calibri" w:hAnsi="Times New Roman" w:cs="Times New Roman"/>
          <w:color w:val="000000"/>
          <w:sz w:val="24"/>
          <w:szCs w:val="24"/>
        </w:rPr>
        <w:t>hanyalah suatu proses formi</w:t>
      </w:r>
      <w:r w:rsidR="008E316D" w:rsidRPr="00C6179A">
        <w:rPr>
          <w:rFonts w:ascii="Times New Roman" w:eastAsia="Calibri" w:hAnsi="Times New Roman" w:cs="Times New Roman"/>
          <w:color w:val="000000"/>
          <w:sz w:val="24"/>
          <w:szCs w:val="24"/>
        </w:rPr>
        <w:t xml:space="preserve">l yang hasilnya sangat bergantung pada </w:t>
      </w:r>
      <w:r w:rsidR="00B73EC5" w:rsidRPr="00C6179A">
        <w:rPr>
          <w:rFonts w:ascii="Times New Roman" w:hAnsi="Times New Roman" w:cs="Times New Roman"/>
          <w:color w:val="000000"/>
          <w:sz w:val="24"/>
          <w:szCs w:val="24"/>
        </w:rPr>
        <w:t>putusan hakim berdasarkan fakta persidangan</w:t>
      </w:r>
    </w:p>
    <w:p w14:paraId="7072F411" w14:textId="1442AF05" w:rsidR="0072070B" w:rsidRPr="00C6179A" w:rsidRDefault="00B73EC5" w:rsidP="00B706C1">
      <w:pPr>
        <w:autoSpaceDE w:val="0"/>
        <w:autoSpaceDN w:val="0"/>
        <w:adjustRightInd w:val="0"/>
        <w:spacing w:after="0" w:line="480" w:lineRule="auto"/>
        <w:ind w:firstLine="720"/>
        <w:jc w:val="both"/>
        <w:rPr>
          <w:rFonts w:ascii="Times New Roman" w:hAnsi="Times New Roman" w:cs="Times New Roman"/>
          <w:color w:val="000000"/>
          <w:sz w:val="24"/>
          <w:szCs w:val="24"/>
        </w:rPr>
      </w:pPr>
      <w:r w:rsidRPr="00C6179A">
        <w:rPr>
          <w:rFonts w:ascii="Times New Roman" w:hAnsi="Times New Roman" w:cs="Times New Roman"/>
          <w:color w:val="000000"/>
          <w:sz w:val="24"/>
          <w:szCs w:val="24"/>
        </w:rPr>
        <w:t>Upaya hukum perdata ganti rugi korban</w:t>
      </w:r>
      <w:r w:rsidR="002548DD" w:rsidRPr="00C6179A">
        <w:rPr>
          <w:rStyle w:val="FootnoteReference"/>
          <w:rFonts w:ascii="Times New Roman" w:hAnsi="Times New Roman" w:cs="Times New Roman"/>
          <w:color w:val="000000"/>
          <w:sz w:val="24"/>
          <w:szCs w:val="24"/>
        </w:rPr>
        <w:footnoteReference w:id="2"/>
      </w:r>
      <w:r w:rsidRPr="00C6179A">
        <w:rPr>
          <w:rFonts w:ascii="Times New Roman" w:hAnsi="Times New Roman" w:cs="Times New Roman"/>
          <w:color w:val="000000"/>
          <w:sz w:val="24"/>
          <w:szCs w:val="24"/>
        </w:rPr>
        <w:t xml:space="preserve"> dalam putusan </w:t>
      </w:r>
      <w:r w:rsidR="00AE58DC" w:rsidRPr="00C6179A">
        <w:rPr>
          <w:rFonts w:ascii="Times New Roman" w:hAnsi="Times New Roman" w:cs="Times New Roman"/>
          <w:color w:val="000000"/>
          <w:sz w:val="24"/>
          <w:szCs w:val="24"/>
        </w:rPr>
        <w:t>n</w:t>
      </w:r>
      <w:r w:rsidRPr="00C6179A">
        <w:rPr>
          <w:rFonts w:ascii="Times New Roman" w:hAnsi="Times New Roman" w:cs="Times New Roman"/>
          <w:color w:val="000000"/>
          <w:sz w:val="24"/>
          <w:szCs w:val="24"/>
        </w:rPr>
        <w:t xml:space="preserve">omor </w:t>
      </w:r>
      <w:r w:rsidRPr="00C6179A">
        <w:rPr>
          <w:rFonts w:ascii="Times New Roman" w:hAnsi="Times New Roman" w:cs="Times New Roman"/>
          <w:color w:val="000000" w:themeColor="text1"/>
          <w:sz w:val="24"/>
          <w:szCs w:val="24"/>
        </w:rPr>
        <w:t xml:space="preserve">18/ PDT.G/2020/PN </w:t>
      </w:r>
      <w:proofErr w:type="gramStart"/>
      <w:r w:rsidRPr="00C6179A">
        <w:rPr>
          <w:rFonts w:ascii="Times New Roman" w:hAnsi="Times New Roman" w:cs="Times New Roman"/>
          <w:color w:val="000000" w:themeColor="text1"/>
          <w:sz w:val="24"/>
          <w:szCs w:val="24"/>
        </w:rPr>
        <w:t xml:space="preserve">Soasiaou </w:t>
      </w:r>
      <w:r w:rsidRPr="00C6179A">
        <w:rPr>
          <w:rFonts w:ascii="Times New Roman" w:hAnsi="Times New Roman" w:cs="Times New Roman"/>
          <w:color w:val="000000"/>
          <w:sz w:val="24"/>
          <w:szCs w:val="24"/>
        </w:rPr>
        <w:t xml:space="preserve"> terkait</w:t>
      </w:r>
      <w:proofErr w:type="gramEnd"/>
      <w:r w:rsidRPr="00C6179A">
        <w:rPr>
          <w:rFonts w:ascii="Times New Roman" w:hAnsi="Times New Roman" w:cs="Times New Roman"/>
          <w:color w:val="000000"/>
          <w:sz w:val="24"/>
          <w:szCs w:val="24"/>
        </w:rPr>
        <w:t xml:space="preserve"> dengan adanya asas </w:t>
      </w:r>
      <w:r w:rsidR="00604DD8" w:rsidRPr="00C6179A">
        <w:rPr>
          <w:rFonts w:ascii="Times New Roman" w:hAnsi="Times New Roman" w:cs="Times New Roman"/>
          <w:i/>
          <w:color w:val="000000"/>
          <w:sz w:val="24"/>
          <w:szCs w:val="24"/>
        </w:rPr>
        <w:t>ius curia novit</w:t>
      </w:r>
      <w:r w:rsidR="00604DD8" w:rsidRPr="00C6179A">
        <w:rPr>
          <w:rFonts w:ascii="Times New Roman" w:hAnsi="Times New Roman" w:cs="Times New Roman"/>
          <w:color w:val="000000"/>
          <w:sz w:val="24"/>
          <w:szCs w:val="24"/>
        </w:rPr>
        <w:t>, bahwa hakim tidak boleh menolak untuk memeriksa suatu perkara dengan dalih tidak ada atau kurang jelas melainkan wajib un</w:t>
      </w:r>
      <w:r w:rsidRPr="00C6179A">
        <w:rPr>
          <w:rFonts w:ascii="Times New Roman" w:hAnsi="Times New Roman" w:cs="Times New Roman"/>
          <w:color w:val="000000"/>
          <w:sz w:val="24"/>
          <w:szCs w:val="24"/>
        </w:rPr>
        <w:t xml:space="preserve">tuk memeriksa dan mengadilinya, </w:t>
      </w:r>
      <w:r w:rsidR="00604DD8" w:rsidRPr="00C6179A">
        <w:rPr>
          <w:rFonts w:ascii="Times New Roman" w:hAnsi="Times New Roman" w:cs="Times New Roman"/>
          <w:color w:val="000000"/>
          <w:sz w:val="24"/>
          <w:szCs w:val="24"/>
        </w:rPr>
        <w:t>pada ketentuan Pasal 10 Ayat (2)</w:t>
      </w:r>
      <w:r w:rsidRPr="00C6179A">
        <w:rPr>
          <w:rFonts w:ascii="Times New Roman" w:hAnsi="Times New Roman" w:cs="Times New Roman"/>
          <w:color w:val="000000"/>
          <w:sz w:val="24"/>
          <w:szCs w:val="24"/>
        </w:rPr>
        <w:t xml:space="preserve"> Undang-undang Nomor 48 Tahun 2009 Tentang Kekuasaan Kehakiman</w:t>
      </w:r>
      <w:r w:rsidR="00604DD8" w:rsidRPr="00C6179A">
        <w:rPr>
          <w:rFonts w:ascii="Times New Roman" w:hAnsi="Times New Roman" w:cs="Times New Roman"/>
          <w:color w:val="000000"/>
          <w:sz w:val="24"/>
          <w:szCs w:val="24"/>
        </w:rPr>
        <w:t xml:space="preserve"> tidak menutup penyelesaian perkara perdata secara perdamaian. </w:t>
      </w:r>
    </w:p>
    <w:p w14:paraId="049ADF6E" w14:textId="1FAA9677" w:rsidR="008E316D" w:rsidRPr="00C6179A" w:rsidRDefault="00604DD8" w:rsidP="00B706C1">
      <w:pPr>
        <w:autoSpaceDE w:val="0"/>
        <w:autoSpaceDN w:val="0"/>
        <w:adjustRightInd w:val="0"/>
        <w:spacing w:after="0" w:line="480" w:lineRule="auto"/>
        <w:ind w:firstLine="720"/>
        <w:jc w:val="both"/>
        <w:rPr>
          <w:rFonts w:ascii="Times New Roman" w:eastAsia="Calibri" w:hAnsi="Times New Roman" w:cs="Times New Roman"/>
          <w:color w:val="000000"/>
          <w:sz w:val="24"/>
          <w:szCs w:val="24"/>
        </w:rPr>
      </w:pPr>
      <w:r w:rsidRPr="00C6179A">
        <w:rPr>
          <w:rFonts w:ascii="Times New Roman" w:hAnsi="Times New Roman" w:cs="Times New Roman"/>
          <w:color w:val="000000"/>
          <w:sz w:val="24"/>
          <w:szCs w:val="24"/>
        </w:rPr>
        <w:t xml:space="preserve">Pasal 10 Undang-undang Nomor 48 Tahun 2009 Tentang Kekuasaan Kehakiman </w:t>
      </w:r>
      <w:r w:rsidRPr="00C6179A">
        <w:rPr>
          <w:rFonts w:ascii="Times New Roman" w:hAnsi="Times New Roman" w:cs="Times New Roman"/>
          <w:i/>
          <w:color w:val="000000"/>
          <w:sz w:val="24"/>
          <w:szCs w:val="24"/>
        </w:rPr>
        <w:t>juncto</w:t>
      </w:r>
      <w:r w:rsidRPr="00C6179A">
        <w:rPr>
          <w:rFonts w:ascii="Times New Roman" w:hAnsi="Times New Roman" w:cs="Times New Roman"/>
          <w:color w:val="000000"/>
          <w:sz w:val="24"/>
          <w:szCs w:val="24"/>
        </w:rPr>
        <w:t xml:space="preserve"> Pasal 20 – 22 </w:t>
      </w:r>
      <w:r w:rsidRPr="00C6179A">
        <w:rPr>
          <w:rFonts w:ascii="Times New Roman" w:hAnsi="Times New Roman" w:cs="Times New Roman"/>
          <w:i/>
          <w:color w:val="000000"/>
          <w:sz w:val="24"/>
          <w:szCs w:val="24"/>
        </w:rPr>
        <w:t>Algemeine bepalingen</w:t>
      </w:r>
      <w:r w:rsidR="00B73EC5" w:rsidRPr="00C6179A">
        <w:rPr>
          <w:rFonts w:ascii="Times New Roman" w:hAnsi="Times New Roman" w:cs="Times New Roman"/>
          <w:color w:val="000000"/>
          <w:sz w:val="24"/>
          <w:szCs w:val="24"/>
        </w:rPr>
        <w:t xml:space="preserve"> (AB),</w:t>
      </w:r>
      <w:r w:rsidR="008E316D" w:rsidRPr="00C6179A">
        <w:rPr>
          <w:rFonts w:ascii="Times New Roman" w:eastAsia="Calibri" w:hAnsi="Times New Roman" w:cs="Times New Roman"/>
          <w:color w:val="000000"/>
          <w:sz w:val="24"/>
          <w:szCs w:val="24"/>
        </w:rPr>
        <w:t xml:space="preserve">maka hal itu telah mengenyampingkan makna filosofis dari </w:t>
      </w:r>
      <w:r w:rsidR="00F9336D" w:rsidRPr="00C6179A">
        <w:rPr>
          <w:rFonts w:ascii="Times New Roman" w:eastAsia="Calibri" w:hAnsi="Times New Roman" w:cs="Times New Roman"/>
          <w:color w:val="000000"/>
          <w:sz w:val="24"/>
          <w:szCs w:val="24"/>
        </w:rPr>
        <w:t>perbuatan hukum pidana materil</w:t>
      </w:r>
      <w:r w:rsidR="000C27E9" w:rsidRPr="00C6179A">
        <w:rPr>
          <w:rFonts w:ascii="Times New Roman" w:eastAsia="Calibri" w:hAnsi="Times New Roman" w:cs="Times New Roman"/>
          <w:color w:val="000000"/>
          <w:sz w:val="24"/>
          <w:szCs w:val="24"/>
        </w:rPr>
        <w:t xml:space="preserve"> yang seharusnya diselesaikan secara</w:t>
      </w:r>
      <w:r w:rsidR="000C27E9" w:rsidRPr="00AC0073">
        <w:rPr>
          <w:rFonts w:ascii="Times New Roman" w:eastAsia="Calibri" w:hAnsi="Times New Roman" w:cs="Times New Roman"/>
          <w:color w:val="000000"/>
          <w:sz w:val="24"/>
          <w:szCs w:val="24"/>
        </w:rPr>
        <w:t xml:space="preserve"> </w:t>
      </w:r>
      <w:r w:rsidR="00AC0073" w:rsidRPr="00AC0073">
        <w:rPr>
          <w:rFonts w:ascii="Times New Roman" w:eastAsia="Calibri" w:hAnsi="Times New Roman" w:cs="Times New Roman"/>
          <w:color w:val="000000"/>
          <w:sz w:val="24"/>
          <w:szCs w:val="24"/>
        </w:rPr>
        <w:t>mediasi</w:t>
      </w:r>
      <w:r w:rsidR="000C27E9" w:rsidRPr="00C6179A">
        <w:rPr>
          <w:rFonts w:ascii="Times New Roman" w:eastAsia="Calibri" w:hAnsi="Times New Roman" w:cs="Times New Roman"/>
          <w:i/>
          <w:color w:val="000000"/>
          <w:sz w:val="24"/>
          <w:szCs w:val="24"/>
        </w:rPr>
        <w:t xml:space="preserve">, </w:t>
      </w:r>
      <w:r w:rsidR="000C27E9" w:rsidRPr="00C6179A">
        <w:rPr>
          <w:rFonts w:ascii="Times New Roman" w:eastAsia="Calibri" w:hAnsi="Times New Roman" w:cs="Times New Roman"/>
          <w:color w:val="000000"/>
          <w:sz w:val="24"/>
          <w:szCs w:val="24"/>
        </w:rPr>
        <w:t xml:space="preserve">namun dengan adanya azas </w:t>
      </w:r>
      <w:r w:rsidR="000C27E9" w:rsidRPr="00C6179A">
        <w:rPr>
          <w:rFonts w:ascii="Times New Roman" w:eastAsia="Calibri" w:hAnsi="Times New Roman" w:cs="Times New Roman"/>
          <w:i/>
          <w:color w:val="000000"/>
          <w:sz w:val="24"/>
          <w:szCs w:val="24"/>
        </w:rPr>
        <w:t xml:space="preserve">ius curia novit </w:t>
      </w:r>
      <w:r w:rsidR="000C27E9" w:rsidRPr="00C6179A">
        <w:rPr>
          <w:rFonts w:ascii="Times New Roman" w:eastAsia="Calibri" w:hAnsi="Times New Roman" w:cs="Times New Roman"/>
          <w:color w:val="000000"/>
          <w:sz w:val="24"/>
          <w:szCs w:val="24"/>
        </w:rPr>
        <w:t xml:space="preserve">hakim perdata </w:t>
      </w:r>
      <w:r w:rsidR="00B73EC5" w:rsidRPr="00C6179A">
        <w:rPr>
          <w:rFonts w:ascii="Times New Roman" w:eastAsia="Calibri" w:hAnsi="Times New Roman" w:cs="Times New Roman"/>
          <w:color w:val="000000"/>
          <w:sz w:val="24"/>
          <w:szCs w:val="24"/>
        </w:rPr>
        <w:t xml:space="preserve">dapat </w:t>
      </w:r>
      <w:r w:rsidR="000C27E9" w:rsidRPr="00C6179A">
        <w:rPr>
          <w:rFonts w:ascii="Times New Roman" w:eastAsia="Calibri" w:hAnsi="Times New Roman" w:cs="Times New Roman"/>
          <w:color w:val="000000"/>
          <w:sz w:val="24"/>
          <w:szCs w:val="24"/>
        </w:rPr>
        <w:t xml:space="preserve">menerima dan memberikan penetapan ganti rugi terhadap </w:t>
      </w:r>
      <w:r w:rsidR="00B73EC5" w:rsidRPr="00C6179A">
        <w:rPr>
          <w:rFonts w:ascii="Times New Roman" w:eastAsia="Calibri" w:hAnsi="Times New Roman" w:cs="Times New Roman"/>
          <w:color w:val="000000"/>
          <w:sz w:val="24"/>
          <w:szCs w:val="24"/>
        </w:rPr>
        <w:t xml:space="preserve">korban </w:t>
      </w:r>
      <w:r w:rsidR="000C27E9" w:rsidRPr="00C6179A">
        <w:rPr>
          <w:rFonts w:ascii="Times New Roman" w:eastAsia="Calibri" w:hAnsi="Times New Roman" w:cs="Times New Roman"/>
          <w:color w:val="000000"/>
          <w:sz w:val="24"/>
          <w:szCs w:val="24"/>
        </w:rPr>
        <w:t>perkara penganiayaan.</w:t>
      </w:r>
      <w:r w:rsidR="00903CCC" w:rsidRPr="00C6179A">
        <w:rPr>
          <w:rStyle w:val="FootnoteReference"/>
          <w:rFonts w:ascii="Times New Roman" w:eastAsia="Calibri" w:hAnsi="Times New Roman" w:cs="Times New Roman"/>
          <w:color w:val="000000"/>
          <w:sz w:val="24"/>
          <w:szCs w:val="24"/>
        </w:rPr>
        <w:footnoteReference w:id="3"/>
      </w:r>
      <w:r w:rsidR="00D772C3" w:rsidRPr="00C6179A">
        <w:rPr>
          <w:rFonts w:ascii="Times New Roman" w:hAnsi="Times New Roman" w:cs="Times New Roman"/>
          <w:sz w:val="24"/>
          <w:szCs w:val="24"/>
        </w:rPr>
        <w:t xml:space="preserve">asas </w:t>
      </w:r>
      <w:r w:rsidR="00D772C3" w:rsidRPr="00C6179A">
        <w:rPr>
          <w:rFonts w:ascii="Times New Roman" w:hAnsi="Times New Roman" w:cs="Times New Roman"/>
          <w:i/>
          <w:sz w:val="24"/>
          <w:szCs w:val="24"/>
        </w:rPr>
        <w:t>ius curia novit</w:t>
      </w:r>
      <w:r w:rsidR="00D772C3" w:rsidRPr="00C6179A">
        <w:rPr>
          <w:rFonts w:ascii="Times New Roman" w:hAnsi="Times New Roman" w:cs="Times New Roman"/>
          <w:sz w:val="24"/>
          <w:szCs w:val="24"/>
        </w:rPr>
        <w:t xml:space="preserve">  memiliki fungsi dalam penatapan wilayah </w:t>
      </w:r>
      <w:r w:rsidR="00D772C3" w:rsidRPr="00C6179A">
        <w:rPr>
          <w:rFonts w:ascii="Times New Roman" w:hAnsi="Times New Roman" w:cs="Times New Roman"/>
          <w:sz w:val="24"/>
          <w:szCs w:val="24"/>
        </w:rPr>
        <w:lastRenderedPageBreak/>
        <w:t>penerapan aturan hukum pada penafsiran atau penemuan hukum, sebagai kaidah kritis terhadap aturan hukum, kaidah penilai dalam menetapkan legitimitas aturan hukum, kaidah yang mempersatukan aturan-aturan atau kaidah</w:t>
      </w:r>
      <w:r w:rsidR="00AC0073">
        <w:rPr>
          <w:rFonts w:ascii="Times New Roman" w:hAnsi="Times New Roman" w:cs="Times New Roman"/>
          <w:sz w:val="24"/>
          <w:szCs w:val="24"/>
        </w:rPr>
        <w:t xml:space="preserve"> hukum, menjaga</w:t>
      </w:r>
      <w:r w:rsidR="00D772C3" w:rsidRPr="00C6179A">
        <w:rPr>
          <w:rFonts w:ascii="Times New Roman" w:hAnsi="Times New Roman" w:cs="Times New Roman"/>
          <w:sz w:val="24"/>
          <w:szCs w:val="24"/>
        </w:rPr>
        <w:t xml:space="preserve"> konsistensi dan </w:t>
      </w:r>
      <w:r w:rsidR="00FE6200" w:rsidRPr="00C6179A">
        <w:rPr>
          <w:rFonts w:ascii="Times New Roman" w:hAnsi="Times New Roman" w:cs="Times New Roman"/>
          <w:sz w:val="24"/>
          <w:szCs w:val="24"/>
        </w:rPr>
        <w:t>ketertarikan aturan</w:t>
      </w:r>
      <w:r w:rsidR="00D772C3" w:rsidRPr="00C6179A">
        <w:rPr>
          <w:rFonts w:ascii="Times New Roman" w:hAnsi="Times New Roman" w:cs="Times New Roman"/>
          <w:sz w:val="24"/>
          <w:szCs w:val="24"/>
        </w:rPr>
        <w:t xml:space="preserve"> hukum. Kebertatanan materiil (</w:t>
      </w:r>
      <w:r w:rsidR="00D772C3" w:rsidRPr="00C6179A">
        <w:rPr>
          <w:rFonts w:ascii="Times New Roman" w:hAnsi="Times New Roman" w:cs="Times New Roman"/>
          <w:i/>
          <w:sz w:val="24"/>
          <w:szCs w:val="24"/>
        </w:rPr>
        <w:t>materiele stelselmatigheid</w:t>
      </w:r>
      <w:r w:rsidR="00D772C3" w:rsidRPr="00C6179A">
        <w:rPr>
          <w:rFonts w:ascii="Times New Roman" w:hAnsi="Times New Roman" w:cs="Times New Roman"/>
          <w:sz w:val="24"/>
          <w:szCs w:val="24"/>
        </w:rPr>
        <w:t>) dalam tata</w:t>
      </w:r>
      <w:r w:rsidR="00214BA2" w:rsidRPr="00C6179A">
        <w:rPr>
          <w:rFonts w:ascii="Times New Roman" w:hAnsi="Times New Roman" w:cs="Times New Roman"/>
          <w:sz w:val="24"/>
          <w:szCs w:val="24"/>
        </w:rPr>
        <w:t xml:space="preserve"> </w:t>
      </w:r>
      <w:r w:rsidR="00D772C3" w:rsidRPr="00C6179A">
        <w:rPr>
          <w:rFonts w:ascii="Times New Roman" w:hAnsi="Times New Roman" w:cs="Times New Roman"/>
          <w:sz w:val="24"/>
          <w:szCs w:val="24"/>
        </w:rPr>
        <w:t>hukum menunjuk pada tatanan asas-asas hukum y</w:t>
      </w:r>
      <w:r w:rsidR="00214BA2" w:rsidRPr="00C6179A">
        <w:rPr>
          <w:rFonts w:ascii="Times New Roman" w:hAnsi="Times New Roman" w:cs="Times New Roman"/>
          <w:sz w:val="24"/>
          <w:szCs w:val="24"/>
        </w:rPr>
        <w:t xml:space="preserve">ang melandasi dan menjiwai tata </w:t>
      </w:r>
      <w:r w:rsidR="00D772C3" w:rsidRPr="00C6179A">
        <w:rPr>
          <w:rFonts w:ascii="Times New Roman" w:hAnsi="Times New Roman" w:cs="Times New Roman"/>
          <w:sz w:val="24"/>
          <w:szCs w:val="24"/>
        </w:rPr>
        <w:t>hukum. Tatanan asas-asas huk</w:t>
      </w:r>
      <w:r w:rsidR="00214BA2" w:rsidRPr="00C6179A">
        <w:rPr>
          <w:rFonts w:ascii="Times New Roman" w:hAnsi="Times New Roman" w:cs="Times New Roman"/>
          <w:sz w:val="24"/>
          <w:szCs w:val="24"/>
        </w:rPr>
        <w:t xml:space="preserve">um itu adalah fundasi dari tata </w:t>
      </w:r>
      <w:r w:rsidR="00D772C3" w:rsidRPr="00C6179A">
        <w:rPr>
          <w:rFonts w:ascii="Times New Roman" w:hAnsi="Times New Roman" w:cs="Times New Roman"/>
          <w:sz w:val="24"/>
          <w:szCs w:val="24"/>
        </w:rPr>
        <w:t xml:space="preserve">hukum. Karena itu, asas hukum dapat diidentifikasi dengan menggeneralisasi putusan hakim dan dengan mengabstraksi dari sejumlah aturan hukum yang terkait pada masalah kemasyarakatan yang </w:t>
      </w:r>
      <w:proofErr w:type="gramStart"/>
      <w:r w:rsidR="00D772C3" w:rsidRPr="00C6179A">
        <w:rPr>
          <w:rFonts w:ascii="Times New Roman" w:hAnsi="Times New Roman" w:cs="Times New Roman"/>
          <w:sz w:val="24"/>
          <w:szCs w:val="24"/>
        </w:rPr>
        <w:t>sama</w:t>
      </w:r>
      <w:proofErr w:type="gramEnd"/>
      <w:r w:rsidR="00D772C3" w:rsidRPr="00C6179A">
        <w:rPr>
          <w:rStyle w:val="FootnoteReference"/>
          <w:rFonts w:ascii="Times New Roman" w:hAnsi="Times New Roman" w:cs="Times New Roman"/>
          <w:sz w:val="24"/>
          <w:szCs w:val="24"/>
        </w:rPr>
        <w:footnoteReference w:id="4"/>
      </w:r>
    </w:p>
    <w:p w14:paraId="10D792A8" w14:textId="7ED2FEA2" w:rsidR="003E1655" w:rsidRPr="00C6179A" w:rsidRDefault="00B73EC5" w:rsidP="00B706C1">
      <w:pPr>
        <w:autoSpaceDE w:val="0"/>
        <w:autoSpaceDN w:val="0"/>
        <w:adjustRightInd w:val="0"/>
        <w:spacing w:after="0" w:line="480" w:lineRule="auto"/>
        <w:ind w:firstLine="720"/>
        <w:jc w:val="both"/>
        <w:rPr>
          <w:rFonts w:ascii="Times New Roman" w:hAnsi="Times New Roman" w:cs="Times New Roman"/>
          <w:color w:val="000000" w:themeColor="text1"/>
          <w:sz w:val="24"/>
          <w:szCs w:val="24"/>
        </w:rPr>
      </w:pPr>
      <w:r w:rsidRPr="00C6179A">
        <w:rPr>
          <w:rFonts w:ascii="Times New Roman" w:eastAsia="Calibri" w:hAnsi="Times New Roman" w:cs="Times New Roman"/>
          <w:color w:val="000000"/>
          <w:sz w:val="24"/>
          <w:szCs w:val="24"/>
        </w:rPr>
        <w:t xml:space="preserve">Upaya hukum perdata ganti rugi korban dalam Putusan </w:t>
      </w:r>
      <w:r w:rsidRPr="00C6179A">
        <w:rPr>
          <w:rFonts w:ascii="Times New Roman" w:hAnsi="Times New Roman" w:cs="Times New Roman"/>
          <w:color w:val="000000"/>
          <w:sz w:val="24"/>
          <w:szCs w:val="24"/>
        </w:rPr>
        <w:t xml:space="preserve">Nomor </w:t>
      </w:r>
      <w:r w:rsidRPr="00C6179A">
        <w:rPr>
          <w:rFonts w:ascii="Times New Roman" w:hAnsi="Times New Roman" w:cs="Times New Roman"/>
          <w:color w:val="000000" w:themeColor="text1"/>
          <w:sz w:val="24"/>
          <w:szCs w:val="24"/>
        </w:rPr>
        <w:t>18/ PDT.G/2020/PN Soasiaou</w:t>
      </w:r>
      <w:r w:rsidRPr="00C6179A">
        <w:rPr>
          <w:rFonts w:ascii="Times New Roman" w:eastAsia="Calibri" w:hAnsi="Times New Roman" w:cs="Times New Roman"/>
          <w:color w:val="000000"/>
          <w:sz w:val="24"/>
          <w:szCs w:val="24"/>
        </w:rPr>
        <w:t xml:space="preserve"> </w:t>
      </w:r>
      <w:r w:rsidR="008E316D" w:rsidRPr="00C6179A">
        <w:rPr>
          <w:rFonts w:ascii="Times New Roman" w:eastAsia="Calibri" w:hAnsi="Times New Roman" w:cs="Times New Roman"/>
          <w:color w:val="000000"/>
          <w:sz w:val="24"/>
          <w:szCs w:val="24"/>
        </w:rPr>
        <w:t xml:space="preserve">yang </w:t>
      </w:r>
      <w:r w:rsidRPr="00C6179A">
        <w:rPr>
          <w:rFonts w:ascii="Times New Roman" w:eastAsia="Calibri" w:hAnsi="Times New Roman" w:cs="Times New Roman"/>
          <w:color w:val="000000"/>
          <w:sz w:val="24"/>
          <w:szCs w:val="24"/>
        </w:rPr>
        <w:t>memiliki unsur pidana</w:t>
      </w:r>
      <w:r w:rsidR="00AE58DC" w:rsidRPr="00C6179A">
        <w:rPr>
          <w:rStyle w:val="FootnoteReference"/>
          <w:rFonts w:ascii="Times New Roman" w:eastAsia="Calibri" w:hAnsi="Times New Roman" w:cs="Times New Roman"/>
          <w:color w:val="000000"/>
          <w:sz w:val="24"/>
          <w:szCs w:val="24"/>
        </w:rPr>
        <w:footnoteReference w:id="5"/>
      </w:r>
      <w:r w:rsidR="00B042CD" w:rsidRPr="00C6179A">
        <w:rPr>
          <w:rFonts w:ascii="Times New Roman" w:eastAsia="Calibri" w:hAnsi="Times New Roman" w:cs="Times New Roman"/>
          <w:color w:val="000000"/>
          <w:sz w:val="24"/>
          <w:szCs w:val="24"/>
        </w:rPr>
        <w:t>,</w:t>
      </w:r>
      <w:r w:rsidR="008E316D" w:rsidRPr="00C6179A">
        <w:rPr>
          <w:rFonts w:ascii="Times New Roman" w:eastAsia="Calibri" w:hAnsi="Times New Roman" w:cs="Times New Roman"/>
          <w:color w:val="000000"/>
          <w:sz w:val="24"/>
          <w:szCs w:val="24"/>
        </w:rPr>
        <w:t xml:space="preserve"> mencerminkan tidak tegaknya hukum</w:t>
      </w:r>
      <w:r w:rsidR="00B042CD" w:rsidRPr="00C6179A">
        <w:rPr>
          <w:rFonts w:ascii="Times New Roman" w:eastAsia="Calibri" w:hAnsi="Times New Roman" w:cs="Times New Roman"/>
          <w:color w:val="000000"/>
          <w:sz w:val="24"/>
          <w:szCs w:val="24"/>
        </w:rPr>
        <w:t xml:space="preserve"> acara, baik itu hukum acara</w:t>
      </w:r>
      <w:r w:rsidR="00B042CD" w:rsidRPr="00AC0073">
        <w:rPr>
          <w:rFonts w:ascii="Times New Roman" w:eastAsia="Calibri" w:hAnsi="Times New Roman" w:cs="Times New Roman"/>
          <w:color w:val="000000"/>
          <w:sz w:val="24"/>
          <w:szCs w:val="24"/>
        </w:rPr>
        <w:t xml:space="preserve"> </w:t>
      </w:r>
      <w:r w:rsidR="00AC0073" w:rsidRPr="00AC0073">
        <w:rPr>
          <w:rFonts w:ascii="Times New Roman" w:eastAsia="Calibri" w:hAnsi="Times New Roman" w:cs="Times New Roman"/>
          <w:color w:val="000000"/>
          <w:sz w:val="24"/>
          <w:szCs w:val="24"/>
        </w:rPr>
        <w:t>mediasi</w:t>
      </w:r>
      <w:r w:rsidR="00B042CD" w:rsidRPr="00C6179A">
        <w:rPr>
          <w:rFonts w:ascii="Times New Roman" w:eastAsia="Calibri" w:hAnsi="Times New Roman" w:cs="Times New Roman"/>
          <w:color w:val="000000"/>
          <w:sz w:val="24"/>
          <w:szCs w:val="24"/>
        </w:rPr>
        <w:t xml:space="preserve">, dan hukum acara perdata yang berawal dari adanya azas </w:t>
      </w:r>
      <w:r w:rsidR="00B042CD" w:rsidRPr="00C6179A">
        <w:rPr>
          <w:rFonts w:ascii="Times New Roman" w:eastAsia="Calibri" w:hAnsi="Times New Roman" w:cs="Times New Roman"/>
          <w:i/>
          <w:color w:val="000000"/>
          <w:sz w:val="24"/>
          <w:szCs w:val="24"/>
        </w:rPr>
        <w:t>ius curia novit</w:t>
      </w:r>
      <w:r w:rsidR="00B042CD" w:rsidRPr="00C6179A">
        <w:rPr>
          <w:rFonts w:ascii="Times New Roman" w:eastAsia="Calibri" w:hAnsi="Times New Roman" w:cs="Times New Roman"/>
          <w:color w:val="000000"/>
          <w:sz w:val="24"/>
          <w:szCs w:val="24"/>
        </w:rPr>
        <w:t>. P</w:t>
      </w:r>
      <w:r w:rsidR="008E316D" w:rsidRPr="00C6179A">
        <w:rPr>
          <w:rFonts w:ascii="Times New Roman" w:eastAsia="Calibri" w:hAnsi="Times New Roman" w:cs="Times New Roman"/>
          <w:color w:val="000000"/>
          <w:sz w:val="24"/>
          <w:szCs w:val="24"/>
        </w:rPr>
        <w:t>utusan</w:t>
      </w:r>
      <w:r w:rsidR="00B042CD" w:rsidRPr="00C6179A">
        <w:rPr>
          <w:rFonts w:ascii="Times New Roman" w:eastAsia="Calibri" w:hAnsi="Times New Roman" w:cs="Times New Roman"/>
          <w:color w:val="000000"/>
          <w:sz w:val="24"/>
          <w:szCs w:val="24"/>
        </w:rPr>
        <w:t xml:space="preserve"> hakim dalam </w:t>
      </w:r>
      <w:proofErr w:type="gramStart"/>
      <w:r w:rsidR="00B042CD" w:rsidRPr="00C6179A">
        <w:rPr>
          <w:rFonts w:ascii="Times New Roman" w:eastAsia="Calibri" w:hAnsi="Times New Roman" w:cs="Times New Roman"/>
          <w:color w:val="000000"/>
          <w:sz w:val="24"/>
          <w:szCs w:val="24"/>
        </w:rPr>
        <w:t xml:space="preserve">putusan </w:t>
      </w:r>
      <w:r w:rsidR="008E316D" w:rsidRPr="00C6179A">
        <w:rPr>
          <w:rFonts w:ascii="Times New Roman" w:eastAsia="Calibri" w:hAnsi="Times New Roman" w:cs="Times New Roman"/>
          <w:color w:val="000000"/>
          <w:sz w:val="24"/>
          <w:szCs w:val="24"/>
        </w:rPr>
        <w:t xml:space="preserve"> </w:t>
      </w:r>
      <w:r w:rsidR="00B042CD" w:rsidRPr="00C6179A">
        <w:rPr>
          <w:rFonts w:ascii="Times New Roman" w:eastAsia="Calibri" w:hAnsi="Times New Roman" w:cs="Times New Roman"/>
          <w:color w:val="000000"/>
          <w:sz w:val="24"/>
          <w:szCs w:val="24"/>
        </w:rPr>
        <w:t>nomor</w:t>
      </w:r>
      <w:proofErr w:type="gramEnd"/>
      <w:r w:rsidR="00B042CD" w:rsidRPr="00C6179A">
        <w:rPr>
          <w:rFonts w:ascii="Times New Roman" w:eastAsia="Calibri" w:hAnsi="Times New Roman" w:cs="Times New Roman"/>
          <w:color w:val="000000"/>
          <w:sz w:val="24"/>
          <w:szCs w:val="24"/>
        </w:rPr>
        <w:t xml:space="preserve"> </w:t>
      </w:r>
      <w:r w:rsidR="00A66350" w:rsidRPr="00C6179A">
        <w:rPr>
          <w:rFonts w:ascii="Times New Roman" w:hAnsi="Times New Roman" w:cs="Times New Roman"/>
          <w:color w:val="000000" w:themeColor="text1"/>
          <w:sz w:val="24"/>
          <w:szCs w:val="24"/>
        </w:rPr>
        <w:t xml:space="preserve">18 PDT.G/2020/PN.Sos </w:t>
      </w:r>
      <w:r w:rsidR="008E316D" w:rsidRPr="00C6179A">
        <w:rPr>
          <w:rFonts w:ascii="Times New Roman" w:eastAsia="Calibri" w:hAnsi="Times New Roman" w:cs="Times New Roman"/>
          <w:color w:val="000000"/>
          <w:sz w:val="24"/>
          <w:szCs w:val="24"/>
        </w:rPr>
        <w:t xml:space="preserve">bagi </w:t>
      </w:r>
      <w:r w:rsidR="008E316D" w:rsidRPr="00C6179A">
        <w:rPr>
          <w:rFonts w:ascii="Times New Roman" w:hAnsi="Times New Roman" w:cs="Times New Roman"/>
          <w:color w:val="000000"/>
          <w:sz w:val="24"/>
          <w:szCs w:val="24"/>
        </w:rPr>
        <w:t xml:space="preserve">pihak </w:t>
      </w:r>
      <w:r w:rsidR="009E2258" w:rsidRPr="00C6179A">
        <w:rPr>
          <w:rFonts w:ascii="Times New Roman" w:hAnsi="Times New Roman" w:cs="Times New Roman"/>
          <w:color w:val="000000"/>
          <w:sz w:val="24"/>
          <w:szCs w:val="24"/>
        </w:rPr>
        <w:t>korban</w:t>
      </w:r>
      <w:r w:rsidR="009E2258" w:rsidRPr="00C6179A">
        <w:rPr>
          <w:rStyle w:val="FootnoteReference"/>
          <w:rFonts w:ascii="Times New Roman" w:hAnsi="Times New Roman" w:cs="Times New Roman"/>
          <w:color w:val="000000"/>
          <w:sz w:val="24"/>
          <w:szCs w:val="24"/>
        </w:rPr>
        <w:footnoteReference w:id="6"/>
      </w:r>
      <w:r w:rsidR="00B042CD" w:rsidRPr="00C6179A">
        <w:rPr>
          <w:rFonts w:ascii="Times New Roman" w:hAnsi="Times New Roman" w:cs="Times New Roman"/>
          <w:color w:val="000000"/>
          <w:sz w:val="24"/>
          <w:szCs w:val="24"/>
        </w:rPr>
        <w:t xml:space="preserve"> yang melakukan upaya hukum perdata ganti rugi </w:t>
      </w:r>
      <w:r w:rsidR="008E316D" w:rsidRPr="00C6179A">
        <w:rPr>
          <w:rFonts w:ascii="Times New Roman" w:eastAsia="Calibri" w:hAnsi="Times New Roman" w:cs="Times New Roman"/>
          <w:color w:val="000000"/>
          <w:sz w:val="24"/>
          <w:szCs w:val="24"/>
        </w:rPr>
        <w:t>berdasar</w:t>
      </w:r>
      <w:r w:rsidR="00B042CD" w:rsidRPr="00C6179A">
        <w:rPr>
          <w:rFonts w:ascii="Times New Roman" w:eastAsia="Calibri" w:hAnsi="Times New Roman" w:cs="Times New Roman"/>
          <w:color w:val="000000"/>
          <w:sz w:val="24"/>
          <w:szCs w:val="24"/>
        </w:rPr>
        <w:t xml:space="preserve">kan pada </w:t>
      </w:r>
      <w:r w:rsidR="008E316D" w:rsidRPr="00C6179A">
        <w:rPr>
          <w:rFonts w:ascii="Times New Roman" w:hAnsi="Times New Roman" w:cs="Times New Roman"/>
          <w:color w:val="000000"/>
          <w:sz w:val="24"/>
          <w:szCs w:val="24"/>
        </w:rPr>
        <w:t>hubungan</w:t>
      </w:r>
      <w:r w:rsidR="00B042CD" w:rsidRPr="00C6179A">
        <w:rPr>
          <w:rFonts w:ascii="Times New Roman" w:hAnsi="Times New Roman" w:cs="Times New Roman"/>
          <w:color w:val="000000"/>
          <w:sz w:val="24"/>
          <w:szCs w:val="24"/>
        </w:rPr>
        <w:t xml:space="preserve"> hukum pidana</w:t>
      </w:r>
      <w:r w:rsidR="008E316D" w:rsidRPr="00C6179A">
        <w:rPr>
          <w:rFonts w:ascii="Times New Roman" w:hAnsi="Times New Roman" w:cs="Times New Roman"/>
          <w:color w:val="000000"/>
          <w:sz w:val="24"/>
          <w:szCs w:val="24"/>
        </w:rPr>
        <w:t xml:space="preserve"> </w:t>
      </w:r>
      <w:r w:rsidR="008E316D" w:rsidRPr="00C6179A">
        <w:rPr>
          <w:rFonts w:ascii="Times New Roman" w:eastAsia="Calibri" w:hAnsi="Times New Roman" w:cs="Times New Roman"/>
          <w:color w:val="000000"/>
          <w:sz w:val="24"/>
          <w:szCs w:val="24"/>
        </w:rPr>
        <w:t xml:space="preserve">telah </w:t>
      </w:r>
      <w:r w:rsidR="00A66350" w:rsidRPr="00C6179A">
        <w:rPr>
          <w:rFonts w:ascii="Times New Roman" w:eastAsia="Calibri" w:hAnsi="Times New Roman" w:cs="Times New Roman"/>
          <w:color w:val="000000"/>
          <w:sz w:val="24"/>
          <w:szCs w:val="24"/>
        </w:rPr>
        <w:t>dikabulkan hakim</w:t>
      </w:r>
      <w:r w:rsidR="003E1655" w:rsidRPr="00C6179A">
        <w:rPr>
          <w:rFonts w:ascii="Times New Roman" w:hAnsi="Times New Roman" w:cs="Times New Roman"/>
          <w:color w:val="000000" w:themeColor="text1"/>
          <w:sz w:val="24"/>
          <w:szCs w:val="24"/>
        </w:rPr>
        <w:t xml:space="preserve">, dalam </w:t>
      </w:r>
      <w:r w:rsidR="00B042CD" w:rsidRPr="00C6179A">
        <w:rPr>
          <w:rFonts w:ascii="Times New Roman" w:hAnsi="Times New Roman" w:cs="Times New Roman"/>
          <w:color w:val="000000" w:themeColor="text1"/>
          <w:sz w:val="24"/>
          <w:szCs w:val="24"/>
        </w:rPr>
        <w:t>putusannya</w:t>
      </w:r>
      <w:r w:rsidR="003E1655" w:rsidRPr="00C6179A">
        <w:rPr>
          <w:rFonts w:ascii="Times New Roman" w:hAnsi="Times New Roman" w:cs="Times New Roman"/>
          <w:color w:val="000000" w:themeColor="text1"/>
          <w:sz w:val="24"/>
          <w:szCs w:val="24"/>
        </w:rPr>
        <w:t xml:space="preserve"> hakim menetapkan </w:t>
      </w:r>
      <w:r w:rsidR="00A66350" w:rsidRPr="00C6179A">
        <w:rPr>
          <w:rFonts w:ascii="Times New Roman" w:eastAsia="Calibri" w:hAnsi="Times New Roman" w:cs="Times New Roman"/>
          <w:color w:val="000000"/>
          <w:sz w:val="24"/>
          <w:szCs w:val="24"/>
        </w:rPr>
        <w:t xml:space="preserve">untuk membayar ganti rugi pengobatan, </w:t>
      </w:r>
      <w:r w:rsidR="003E1655" w:rsidRPr="00C6179A">
        <w:rPr>
          <w:rFonts w:ascii="Times New Roman" w:hAnsi="Times New Roman" w:cs="Times New Roman"/>
          <w:color w:val="000000"/>
          <w:sz w:val="24"/>
          <w:szCs w:val="24"/>
        </w:rPr>
        <w:t xml:space="preserve">disisi lain, </w:t>
      </w:r>
      <w:r w:rsidR="003E1655" w:rsidRPr="00C6179A">
        <w:rPr>
          <w:rFonts w:ascii="Times New Roman" w:hAnsi="Times New Roman" w:cs="Times New Roman"/>
          <w:color w:val="000000" w:themeColor="text1"/>
          <w:sz w:val="24"/>
          <w:szCs w:val="24"/>
        </w:rPr>
        <w:t xml:space="preserve">terdakwa (tergugat) telah ditetapkan putusan sanksi pidana penjara </w:t>
      </w:r>
      <w:r w:rsidR="003E1655" w:rsidRPr="00C6179A">
        <w:rPr>
          <w:rFonts w:ascii="Times New Roman" w:hAnsi="Times New Roman" w:cs="Times New Roman"/>
          <w:color w:val="000000"/>
          <w:sz w:val="24"/>
          <w:szCs w:val="24"/>
        </w:rPr>
        <w:t xml:space="preserve">berdasarkan Putusan Pidana Pengadilan Negeri Soasio Nomor: 19/Pid.B/2020/PN.Sos tanggal 29 </w:t>
      </w:r>
      <w:r w:rsidR="003E1655" w:rsidRPr="00C6179A">
        <w:rPr>
          <w:rFonts w:ascii="Times New Roman" w:hAnsi="Times New Roman" w:cs="Times New Roman"/>
          <w:color w:val="000000"/>
          <w:sz w:val="24"/>
          <w:szCs w:val="24"/>
        </w:rPr>
        <w:lastRenderedPageBreak/>
        <w:t xml:space="preserve">Juni 2020 </w:t>
      </w:r>
      <w:r w:rsidR="003E1655" w:rsidRPr="00C6179A">
        <w:rPr>
          <w:rFonts w:ascii="Times New Roman" w:hAnsi="Times New Roman" w:cs="Times New Roman"/>
          <w:i/>
          <w:color w:val="000000"/>
          <w:sz w:val="24"/>
          <w:szCs w:val="24"/>
        </w:rPr>
        <w:t>jo.</w:t>
      </w:r>
      <w:r w:rsidR="003E1655" w:rsidRPr="00C6179A">
        <w:rPr>
          <w:rFonts w:ascii="Times New Roman" w:hAnsi="Times New Roman" w:cs="Times New Roman"/>
          <w:color w:val="000000"/>
          <w:sz w:val="24"/>
          <w:szCs w:val="24"/>
        </w:rPr>
        <w:t xml:space="preserve"> Putusan Pengadilan Tinggi Maluku Utara Nomor: 22/PID/2020/PT.TTE tanggal 3 Agustus 2020.</w:t>
      </w:r>
    </w:p>
    <w:p w14:paraId="1F667EEE" w14:textId="338B2214" w:rsidR="008E316D" w:rsidRPr="00C6179A" w:rsidRDefault="00EC54B6" w:rsidP="00B706C1">
      <w:pPr>
        <w:autoSpaceDE w:val="0"/>
        <w:autoSpaceDN w:val="0"/>
        <w:adjustRightInd w:val="0"/>
        <w:spacing w:after="0" w:line="480" w:lineRule="auto"/>
        <w:ind w:firstLine="720"/>
        <w:jc w:val="both"/>
        <w:rPr>
          <w:rFonts w:ascii="Times New Roman" w:eastAsia="Calibri" w:hAnsi="Times New Roman" w:cs="Times New Roman"/>
          <w:color w:val="000000"/>
          <w:sz w:val="24"/>
          <w:szCs w:val="24"/>
        </w:rPr>
      </w:pPr>
      <w:r w:rsidRPr="00C6179A">
        <w:rPr>
          <w:rFonts w:ascii="Times New Roman" w:hAnsi="Times New Roman" w:cs="Times New Roman"/>
          <w:color w:val="000000"/>
          <w:sz w:val="24"/>
          <w:szCs w:val="24"/>
        </w:rPr>
        <w:t xml:space="preserve">Upaya </w:t>
      </w:r>
      <w:r w:rsidR="000337C4" w:rsidRPr="00C6179A">
        <w:rPr>
          <w:rFonts w:ascii="Times New Roman" w:hAnsi="Times New Roman" w:cs="Times New Roman"/>
          <w:color w:val="000000"/>
          <w:sz w:val="24"/>
          <w:szCs w:val="24"/>
        </w:rPr>
        <w:t>h</w:t>
      </w:r>
      <w:r w:rsidRPr="00C6179A">
        <w:rPr>
          <w:rFonts w:ascii="Times New Roman" w:hAnsi="Times New Roman" w:cs="Times New Roman"/>
          <w:color w:val="000000"/>
          <w:sz w:val="24"/>
          <w:szCs w:val="24"/>
        </w:rPr>
        <w:t xml:space="preserve">ukum </w:t>
      </w:r>
      <w:r w:rsidR="008E316D" w:rsidRPr="00C6179A">
        <w:rPr>
          <w:rFonts w:ascii="Times New Roman" w:hAnsi="Times New Roman" w:cs="Times New Roman"/>
          <w:color w:val="000000"/>
          <w:sz w:val="24"/>
          <w:szCs w:val="24"/>
        </w:rPr>
        <w:t xml:space="preserve">ganti rugi </w:t>
      </w:r>
      <w:r w:rsidR="005E3575" w:rsidRPr="00C6179A">
        <w:rPr>
          <w:rFonts w:ascii="Times New Roman" w:hAnsi="Times New Roman" w:cs="Times New Roman"/>
          <w:color w:val="000000"/>
          <w:sz w:val="24"/>
          <w:szCs w:val="24"/>
        </w:rPr>
        <w:t>dalam pengadilan p</w:t>
      </w:r>
      <w:bookmarkStart w:id="0" w:name="_GoBack"/>
      <w:bookmarkEnd w:id="0"/>
      <w:r w:rsidR="005E3575" w:rsidRPr="00C6179A">
        <w:rPr>
          <w:rFonts w:ascii="Times New Roman" w:hAnsi="Times New Roman" w:cs="Times New Roman"/>
          <w:color w:val="000000"/>
          <w:sz w:val="24"/>
          <w:szCs w:val="24"/>
        </w:rPr>
        <w:t>erdata</w:t>
      </w:r>
      <w:r w:rsidR="003E1655" w:rsidRPr="00C6179A">
        <w:rPr>
          <w:rFonts w:ascii="Times New Roman" w:hAnsi="Times New Roman" w:cs="Times New Roman"/>
          <w:color w:val="000000"/>
          <w:sz w:val="24"/>
          <w:szCs w:val="24"/>
        </w:rPr>
        <w:t xml:space="preserve"> </w:t>
      </w:r>
      <w:r w:rsidRPr="00C6179A">
        <w:rPr>
          <w:rFonts w:ascii="Times New Roman" w:hAnsi="Times New Roman" w:cs="Times New Roman"/>
          <w:color w:val="000000"/>
          <w:sz w:val="24"/>
          <w:szCs w:val="24"/>
        </w:rPr>
        <w:t xml:space="preserve">putusan nomor : </w:t>
      </w:r>
      <w:r w:rsidR="003E1655" w:rsidRPr="00C6179A">
        <w:rPr>
          <w:rFonts w:ascii="Times New Roman" w:hAnsi="Times New Roman" w:cs="Times New Roman"/>
          <w:color w:val="000000" w:themeColor="text1"/>
          <w:sz w:val="24"/>
          <w:szCs w:val="24"/>
        </w:rPr>
        <w:t>18 PDT.G/2020/PN.Sos</w:t>
      </w:r>
      <w:r w:rsidR="005E3575" w:rsidRPr="00C6179A">
        <w:rPr>
          <w:rFonts w:ascii="Times New Roman" w:hAnsi="Times New Roman" w:cs="Times New Roman"/>
          <w:color w:val="000000"/>
          <w:sz w:val="24"/>
          <w:szCs w:val="24"/>
        </w:rPr>
        <w:t xml:space="preserve"> dengan </w:t>
      </w:r>
      <w:r w:rsidR="003E1655" w:rsidRPr="00C6179A">
        <w:rPr>
          <w:rFonts w:ascii="Times New Roman" w:hAnsi="Times New Roman" w:cs="Times New Roman"/>
          <w:color w:val="000000"/>
          <w:sz w:val="24"/>
          <w:szCs w:val="24"/>
        </w:rPr>
        <w:t xml:space="preserve">yang memeriksa dan memutuskan penetapan ganti rugi berdasakan </w:t>
      </w:r>
      <w:r w:rsidR="005E3575" w:rsidRPr="00C6179A">
        <w:rPr>
          <w:rFonts w:ascii="Times New Roman" w:hAnsi="Times New Roman" w:cs="Times New Roman"/>
          <w:color w:val="000000"/>
          <w:sz w:val="24"/>
          <w:szCs w:val="24"/>
        </w:rPr>
        <w:t>peristiwa hukum pidana</w:t>
      </w:r>
      <w:r w:rsidR="000337C4" w:rsidRPr="00C6179A">
        <w:rPr>
          <w:rStyle w:val="FootnoteReference"/>
          <w:rFonts w:ascii="Times New Roman" w:hAnsi="Times New Roman" w:cs="Times New Roman"/>
          <w:color w:val="000000"/>
          <w:sz w:val="24"/>
          <w:szCs w:val="24"/>
        </w:rPr>
        <w:footnoteReference w:id="7"/>
      </w:r>
      <w:r w:rsidR="005E3575" w:rsidRPr="00C6179A">
        <w:rPr>
          <w:rFonts w:ascii="Times New Roman" w:hAnsi="Times New Roman" w:cs="Times New Roman"/>
          <w:color w:val="000000"/>
          <w:sz w:val="24"/>
          <w:szCs w:val="24"/>
        </w:rPr>
        <w:t xml:space="preserve">, maka hakim perdata harus </w:t>
      </w:r>
      <w:r w:rsidR="003E1655" w:rsidRPr="00C6179A">
        <w:rPr>
          <w:rFonts w:ascii="Times New Roman" w:hAnsi="Times New Roman" w:cs="Times New Roman"/>
          <w:color w:val="000000"/>
          <w:sz w:val="24"/>
          <w:szCs w:val="24"/>
        </w:rPr>
        <w:t xml:space="preserve">mempertimbangkan </w:t>
      </w:r>
      <w:r w:rsidR="005E3575" w:rsidRPr="00C6179A">
        <w:rPr>
          <w:rFonts w:ascii="Times New Roman" w:hAnsi="Times New Roman" w:cs="Times New Roman"/>
          <w:color w:val="000000"/>
          <w:sz w:val="24"/>
          <w:szCs w:val="24"/>
        </w:rPr>
        <w:t>menafsirkan teori kasualitas sebab –</w:t>
      </w:r>
      <w:r w:rsidRPr="00C6179A">
        <w:rPr>
          <w:rFonts w:ascii="Times New Roman" w:hAnsi="Times New Roman" w:cs="Times New Roman"/>
          <w:color w:val="000000"/>
          <w:sz w:val="24"/>
          <w:szCs w:val="24"/>
        </w:rPr>
        <w:t xml:space="preserve"> </w:t>
      </w:r>
      <w:r w:rsidR="005E3575" w:rsidRPr="00C6179A">
        <w:rPr>
          <w:rFonts w:ascii="Times New Roman" w:hAnsi="Times New Roman" w:cs="Times New Roman"/>
          <w:color w:val="000000"/>
          <w:sz w:val="24"/>
          <w:szCs w:val="24"/>
        </w:rPr>
        <w:t xml:space="preserve">akibat dari perbuatan hukum pidana yang diatur dalam pasal 1 ayat 1 KUH Pidana, jika tidak dapat menafsirkan perbuatan pidana materil dalam </w:t>
      </w:r>
      <w:r w:rsidR="003E1655" w:rsidRPr="00C6179A">
        <w:rPr>
          <w:rFonts w:ascii="Times New Roman" w:hAnsi="Times New Roman" w:cs="Times New Roman"/>
          <w:color w:val="000000"/>
          <w:sz w:val="24"/>
          <w:szCs w:val="24"/>
        </w:rPr>
        <w:t>gugatan ganti rugi</w:t>
      </w:r>
      <w:r w:rsidR="005E3575" w:rsidRPr="00C6179A">
        <w:rPr>
          <w:rFonts w:ascii="Times New Roman" w:hAnsi="Times New Roman" w:cs="Times New Roman"/>
          <w:color w:val="000000"/>
          <w:sz w:val="24"/>
          <w:szCs w:val="24"/>
        </w:rPr>
        <w:t xml:space="preserve"> perdata maka p</w:t>
      </w:r>
      <w:r w:rsidR="008E316D" w:rsidRPr="00C6179A">
        <w:rPr>
          <w:rFonts w:ascii="Times New Roman" w:eastAsia="Calibri" w:hAnsi="Times New Roman" w:cs="Times New Roman"/>
          <w:color w:val="000000"/>
          <w:sz w:val="24"/>
          <w:szCs w:val="24"/>
        </w:rPr>
        <w:t xml:space="preserve">utusan </w:t>
      </w:r>
      <w:r w:rsidR="008E316D" w:rsidRPr="00C6179A">
        <w:rPr>
          <w:rFonts w:ascii="Times New Roman" w:hAnsi="Times New Roman" w:cs="Times New Roman"/>
          <w:color w:val="000000"/>
          <w:sz w:val="24"/>
          <w:szCs w:val="24"/>
        </w:rPr>
        <w:t xml:space="preserve">perdata </w:t>
      </w:r>
      <w:r w:rsidR="008E316D" w:rsidRPr="00C6179A">
        <w:rPr>
          <w:rFonts w:ascii="Times New Roman" w:eastAsia="Calibri" w:hAnsi="Times New Roman" w:cs="Times New Roman"/>
          <w:color w:val="000000"/>
          <w:sz w:val="24"/>
          <w:szCs w:val="24"/>
        </w:rPr>
        <w:t xml:space="preserve">dalam perkara </w:t>
      </w:r>
      <w:r w:rsidR="008E316D" w:rsidRPr="00C6179A">
        <w:rPr>
          <w:rFonts w:ascii="Times New Roman" w:hAnsi="Times New Roman" w:cs="Times New Roman"/>
          <w:color w:val="000000"/>
          <w:sz w:val="24"/>
          <w:szCs w:val="24"/>
        </w:rPr>
        <w:t xml:space="preserve">pidana </w:t>
      </w:r>
      <w:r w:rsidR="008E316D" w:rsidRPr="00C6179A">
        <w:rPr>
          <w:rFonts w:ascii="Times New Roman" w:eastAsia="Calibri" w:hAnsi="Times New Roman" w:cs="Times New Roman"/>
          <w:color w:val="000000"/>
          <w:sz w:val="24"/>
          <w:szCs w:val="24"/>
        </w:rPr>
        <w:t xml:space="preserve">tidak hanya menimbulkan persoalan baru dalam dunia hukum, tetapi juga dalam penerimaan masyarakat yang dinilai </w:t>
      </w:r>
      <w:r w:rsidR="003E1655" w:rsidRPr="00C6179A">
        <w:rPr>
          <w:rFonts w:ascii="Times New Roman" w:eastAsia="Calibri" w:hAnsi="Times New Roman" w:cs="Times New Roman"/>
          <w:color w:val="000000"/>
          <w:sz w:val="24"/>
          <w:szCs w:val="24"/>
        </w:rPr>
        <w:t>tidak adanya kepastian hukum terhadap tergugat dan penggugat</w:t>
      </w:r>
      <w:r w:rsidR="008E316D" w:rsidRPr="00C6179A">
        <w:rPr>
          <w:rFonts w:ascii="Times New Roman" w:hAnsi="Times New Roman" w:cs="Times New Roman"/>
          <w:color w:val="000000"/>
          <w:sz w:val="24"/>
          <w:szCs w:val="24"/>
        </w:rPr>
        <w:t xml:space="preserve">, </w:t>
      </w:r>
      <w:r w:rsidR="008E316D" w:rsidRPr="00C6179A">
        <w:rPr>
          <w:rFonts w:ascii="Times New Roman" w:eastAsia="Calibri" w:hAnsi="Times New Roman" w:cs="Times New Roman"/>
          <w:color w:val="000000"/>
          <w:sz w:val="24"/>
          <w:szCs w:val="24"/>
        </w:rPr>
        <w:t xml:space="preserve"> </w:t>
      </w:r>
      <w:r w:rsidR="008E316D" w:rsidRPr="00C6179A">
        <w:rPr>
          <w:rFonts w:ascii="Times New Roman" w:hAnsi="Times New Roman" w:cs="Times New Roman"/>
          <w:color w:val="000000"/>
          <w:sz w:val="24"/>
          <w:szCs w:val="24"/>
        </w:rPr>
        <w:t>m</w:t>
      </w:r>
      <w:r w:rsidR="008E316D" w:rsidRPr="00C6179A">
        <w:rPr>
          <w:rFonts w:ascii="Times New Roman" w:eastAsia="Calibri" w:hAnsi="Times New Roman" w:cs="Times New Roman"/>
          <w:color w:val="000000"/>
          <w:sz w:val="24"/>
          <w:szCs w:val="24"/>
        </w:rPr>
        <w:t xml:space="preserve">eskipun putusan </w:t>
      </w:r>
      <w:r w:rsidR="008E316D" w:rsidRPr="00C6179A">
        <w:rPr>
          <w:rFonts w:ascii="Times New Roman" w:hAnsi="Times New Roman" w:cs="Times New Roman"/>
          <w:color w:val="000000"/>
          <w:sz w:val="24"/>
          <w:szCs w:val="24"/>
        </w:rPr>
        <w:t>pidana</w:t>
      </w:r>
      <w:r w:rsidR="008E316D" w:rsidRPr="00C6179A">
        <w:rPr>
          <w:rFonts w:ascii="Times New Roman" w:eastAsia="Calibri" w:hAnsi="Times New Roman" w:cs="Times New Roman"/>
          <w:color w:val="000000"/>
          <w:sz w:val="24"/>
          <w:szCs w:val="24"/>
        </w:rPr>
        <w:t xml:space="preserve"> dibenarkan dalam hukum formil yaitu Kitab Undang-Undang Hukum Acara Perdata (HIR) , tetapi fenomena tersebut menimbulkan kecurigaan masyarakat terhadap haki</w:t>
      </w:r>
      <w:r w:rsidR="008E316D" w:rsidRPr="00C6179A">
        <w:rPr>
          <w:rFonts w:ascii="Times New Roman" w:hAnsi="Times New Roman" w:cs="Times New Roman"/>
          <w:color w:val="000000"/>
          <w:sz w:val="24"/>
          <w:szCs w:val="24"/>
        </w:rPr>
        <w:t>m yang menjatuhkan putusan perdata terhadap perkara pidana</w:t>
      </w:r>
      <w:r w:rsidR="003E1655" w:rsidRPr="00C6179A">
        <w:rPr>
          <w:rStyle w:val="FootnoteReference"/>
          <w:rFonts w:ascii="Times New Roman" w:hAnsi="Times New Roman" w:cs="Times New Roman"/>
          <w:color w:val="000000"/>
          <w:sz w:val="24"/>
          <w:szCs w:val="24"/>
        </w:rPr>
        <w:footnoteReference w:id="8"/>
      </w:r>
    </w:p>
    <w:p w14:paraId="3A203638" w14:textId="204394EE" w:rsidR="008E316D" w:rsidRPr="00C6179A" w:rsidRDefault="005E3575" w:rsidP="00B706C1">
      <w:pPr>
        <w:spacing w:after="0" w:line="480" w:lineRule="auto"/>
        <w:ind w:firstLine="748"/>
        <w:jc w:val="both"/>
        <w:rPr>
          <w:rFonts w:ascii="Times New Roman" w:hAnsi="Times New Roman" w:cs="Times New Roman"/>
          <w:sz w:val="24"/>
          <w:szCs w:val="24"/>
        </w:rPr>
      </w:pPr>
      <w:r w:rsidRPr="00C6179A">
        <w:rPr>
          <w:rFonts w:ascii="Times New Roman" w:hAnsi="Times New Roman" w:cs="Times New Roman"/>
          <w:sz w:val="24"/>
          <w:szCs w:val="24"/>
        </w:rPr>
        <w:t>Perkara pembuktian perbuatan melawan hukum perdata</w:t>
      </w:r>
      <w:r w:rsidR="000F58A2" w:rsidRPr="00C6179A">
        <w:rPr>
          <w:rStyle w:val="FootnoteReference"/>
          <w:rFonts w:ascii="Times New Roman" w:hAnsi="Times New Roman" w:cs="Times New Roman"/>
          <w:sz w:val="24"/>
          <w:szCs w:val="24"/>
        </w:rPr>
        <w:footnoteReference w:id="9"/>
      </w:r>
      <w:r w:rsidRPr="00C6179A">
        <w:rPr>
          <w:rFonts w:ascii="Times New Roman" w:hAnsi="Times New Roman" w:cs="Times New Roman"/>
          <w:sz w:val="24"/>
          <w:szCs w:val="24"/>
        </w:rPr>
        <w:t xml:space="preserve"> dalam perkara pidana penganiayaan menurut </w:t>
      </w:r>
      <w:r w:rsidRPr="00C6179A">
        <w:rPr>
          <w:rFonts w:ascii="Times New Roman" w:eastAsia="Calibri" w:hAnsi="Times New Roman" w:cs="Times New Roman"/>
          <w:sz w:val="24"/>
          <w:szCs w:val="24"/>
        </w:rPr>
        <w:t xml:space="preserve">Undang-undang </w:t>
      </w:r>
      <w:r w:rsidR="008E316D" w:rsidRPr="00C6179A">
        <w:rPr>
          <w:rFonts w:ascii="Times New Roman" w:eastAsia="Calibri" w:hAnsi="Times New Roman" w:cs="Times New Roman"/>
          <w:sz w:val="24"/>
          <w:szCs w:val="24"/>
        </w:rPr>
        <w:t>No. 48 Tahun 2009 Tentang Kekuasaan Kehakiman menyatakan</w:t>
      </w:r>
      <w:r w:rsidRPr="00C6179A">
        <w:rPr>
          <w:rFonts w:ascii="Times New Roman" w:eastAsia="Calibri" w:hAnsi="Times New Roman" w:cs="Times New Roman"/>
          <w:sz w:val="24"/>
          <w:szCs w:val="24"/>
        </w:rPr>
        <w:t xml:space="preserve"> </w:t>
      </w:r>
      <w:r w:rsidR="008E316D" w:rsidRPr="00C6179A">
        <w:rPr>
          <w:rFonts w:ascii="Times New Roman" w:eastAsia="Calibri" w:hAnsi="Times New Roman" w:cs="Times New Roman"/>
          <w:sz w:val="24"/>
          <w:szCs w:val="24"/>
        </w:rPr>
        <w:t xml:space="preserve">bahwa kekuasaan kehakiman </w:t>
      </w:r>
      <w:r w:rsidRPr="00C6179A">
        <w:rPr>
          <w:rFonts w:ascii="Times New Roman" w:eastAsia="Calibri" w:hAnsi="Times New Roman" w:cs="Times New Roman"/>
          <w:sz w:val="24"/>
          <w:szCs w:val="24"/>
        </w:rPr>
        <w:t>telah membagi kamar-kamar peradilan, seperti</w:t>
      </w:r>
      <w:r w:rsidR="008E316D" w:rsidRPr="00C6179A">
        <w:rPr>
          <w:rFonts w:ascii="Times New Roman" w:eastAsia="Calibri" w:hAnsi="Times New Roman" w:cs="Times New Roman"/>
          <w:sz w:val="24"/>
          <w:szCs w:val="24"/>
        </w:rPr>
        <w:t xml:space="preserve"> peradilan umum, </w:t>
      </w:r>
      <w:r w:rsidRPr="00C6179A">
        <w:rPr>
          <w:rFonts w:ascii="Times New Roman" w:eastAsia="Calibri" w:hAnsi="Times New Roman" w:cs="Times New Roman"/>
          <w:sz w:val="24"/>
          <w:szCs w:val="24"/>
        </w:rPr>
        <w:t xml:space="preserve">Perdata , </w:t>
      </w:r>
      <w:r w:rsidR="008E316D" w:rsidRPr="00C6179A">
        <w:rPr>
          <w:rFonts w:ascii="Times New Roman" w:eastAsia="Calibri" w:hAnsi="Times New Roman" w:cs="Times New Roman"/>
          <w:sz w:val="24"/>
          <w:szCs w:val="24"/>
        </w:rPr>
        <w:t xml:space="preserve">peradilan agama, lingkungan peradilan </w:t>
      </w:r>
      <w:r w:rsidR="008E316D" w:rsidRPr="00C6179A">
        <w:rPr>
          <w:rFonts w:ascii="Times New Roman" w:eastAsia="Calibri" w:hAnsi="Times New Roman" w:cs="Times New Roman"/>
          <w:sz w:val="24"/>
          <w:szCs w:val="24"/>
        </w:rPr>
        <w:lastRenderedPageBreak/>
        <w:t>militer, lingkungan peradilan tata usaha negara, dan oleh sebuah Mahkamah Konstitusi, untuk menyelenggarakan peradilan guna</w:t>
      </w:r>
      <w:r w:rsidRPr="00C6179A">
        <w:rPr>
          <w:rFonts w:ascii="Times New Roman" w:eastAsia="Calibri" w:hAnsi="Times New Roman" w:cs="Times New Roman"/>
          <w:sz w:val="24"/>
          <w:szCs w:val="24"/>
        </w:rPr>
        <w:t xml:space="preserve"> menegakkan hukum dan keadilan sesuai dengan yurisdiksinya.</w:t>
      </w:r>
    </w:p>
    <w:p w14:paraId="00CCE04F" w14:textId="6675C9AF" w:rsidR="008E316D" w:rsidRPr="00C6179A" w:rsidRDefault="008E316D" w:rsidP="00B706C1">
      <w:pPr>
        <w:spacing w:after="0" w:line="480" w:lineRule="auto"/>
        <w:ind w:firstLine="748"/>
        <w:jc w:val="both"/>
        <w:rPr>
          <w:rFonts w:ascii="Times New Roman" w:eastAsia="Calibri" w:hAnsi="Times New Roman" w:cs="Times New Roman"/>
          <w:sz w:val="24"/>
          <w:szCs w:val="24"/>
        </w:rPr>
      </w:pPr>
      <w:r w:rsidRPr="00C6179A">
        <w:rPr>
          <w:rFonts w:ascii="Times New Roman" w:eastAsia="Calibri" w:hAnsi="Times New Roman" w:cs="Times New Roman"/>
          <w:sz w:val="24"/>
          <w:szCs w:val="24"/>
        </w:rPr>
        <w:t xml:space="preserve"> Kebijakan perundang-undangan yang disebut </w:t>
      </w:r>
      <w:r w:rsidR="007B1C0F" w:rsidRPr="00C6179A">
        <w:rPr>
          <w:rFonts w:ascii="Times New Roman" w:eastAsia="Calibri" w:hAnsi="Times New Roman" w:cs="Times New Roman"/>
          <w:sz w:val="24"/>
          <w:szCs w:val="24"/>
        </w:rPr>
        <w:t>juga</w:t>
      </w:r>
      <w:r w:rsidRPr="00C6179A">
        <w:rPr>
          <w:rFonts w:ascii="Times New Roman" w:eastAsia="Calibri" w:hAnsi="Times New Roman" w:cs="Times New Roman"/>
          <w:sz w:val="24"/>
          <w:szCs w:val="24"/>
        </w:rPr>
        <w:t xml:space="preserve"> sebagai kebijakan legislatif pada dasarnya merupakan sistem manajemen. Oleh karena itu, pembenahan sistem peradilan dapat pula ditempuh dengan pembenahan sistem perundang-undangannya. Apabila sistem peradilan hendak dikembangkan sebagai sistem kekuasaan kehakiman atau sistem penegakan hukum yang merdeka dan mandiri, maka </w:t>
      </w:r>
      <w:proofErr w:type="gramStart"/>
      <w:r w:rsidRPr="00C6179A">
        <w:rPr>
          <w:rFonts w:ascii="Times New Roman" w:eastAsia="Calibri" w:hAnsi="Times New Roman" w:cs="Times New Roman"/>
          <w:sz w:val="24"/>
          <w:szCs w:val="24"/>
        </w:rPr>
        <w:t>akan</w:t>
      </w:r>
      <w:proofErr w:type="gramEnd"/>
      <w:r w:rsidRPr="00C6179A">
        <w:rPr>
          <w:rFonts w:ascii="Times New Roman" w:eastAsia="Calibri" w:hAnsi="Times New Roman" w:cs="Times New Roman"/>
          <w:sz w:val="24"/>
          <w:szCs w:val="24"/>
        </w:rPr>
        <w:t xml:space="preserve"> mengembangkan keseluruhan sistem perundang-undangan yang mengatur sistem peradilan pidana yang ada selama ini. Sistem Peradilan Pidana (selanjutnya disingkat SPP) yang terpadu hendak diwujudkan melalui 4 (empat) subsistem, yaitu tahap penyidikan, penuntutan, pemeriksaan</w:t>
      </w:r>
      <w:r w:rsidR="0078572A" w:rsidRPr="00C6179A">
        <w:rPr>
          <w:rFonts w:ascii="Times New Roman" w:eastAsia="Calibri" w:hAnsi="Times New Roman" w:cs="Times New Roman"/>
          <w:sz w:val="24"/>
          <w:szCs w:val="24"/>
        </w:rPr>
        <w:t xml:space="preserve"> </w:t>
      </w:r>
      <w:r w:rsidRPr="00C6179A">
        <w:rPr>
          <w:rFonts w:ascii="Times New Roman" w:eastAsia="Calibri" w:hAnsi="Times New Roman" w:cs="Times New Roman"/>
          <w:sz w:val="24"/>
          <w:szCs w:val="24"/>
        </w:rPr>
        <w:t>/</w:t>
      </w:r>
      <w:r w:rsidR="0078572A" w:rsidRPr="00C6179A">
        <w:rPr>
          <w:rFonts w:ascii="Times New Roman" w:eastAsia="Calibri" w:hAnsi="Times New Roman" w:cs="Times New Roman"/>
          <w:sz w:val="24"/>
          <w:szCs w:val="24"/>
        </w:rPr>
        <w:t xml:space="preserve"> </w:t>
      </w:r>
      <w:r w:rsidRPr="00C6179A">
        <w:rPr>
          <w:rFonts w:ascii="Times New Roman" w:eastAsia="Calibri" w:hAnsi="Times New Roman" w:cs="Times New Roman"/>
          <w:sz w:val="24"/>
          <w:szCs w:val="24"/>
        </w:rPr>
        <w:t xml:space="preserve">penjatuhan pidana oleh pengadilan </w:t>
      </w:r>
      <w:r w:rsidR="002A330D" w:rsidRPr="00C6179A">
        <w:rPr>
          <w:rFonts w:ascii="Times New Roman" w:eastAsia="Calibri" w:hAnsi="Times New Roman" w:cs="Times New Roman"/>
          <w:sz w:val="24"/>
          <w:szCs w:val="24"/>
        </w:rPr>
        <w:t xml:space="preserve">dan pelaksanaan/eksekusi pidana serta badan yang berkaitanbaik yang ada di lingkungan </w:t>
      </w:r>
      <w:proofErr w:type="gramStart"/>
      <w:r w:rsidR="002A330D" w:rsidRPr="00C6179A">
        <w:rPr>
          <w:rFonts w:ascii="Times New Roman" w:eastAsia="Calibri" w:hAnsi="Times New Roman" w:cs="Times New Roman"/>
          <w:sz w:val="24"/>
          <w:szCs w:val="24"/>
        </w:rPr>
        <w:t>pemerintahan  atau</w:t>
      </w:r>
      <w:proofErr w:type="gramEnd"/>
      <w:r w:rsidR="002A330D" w:rsidRPr="00C6179A">
        <w:rPr>
          <w:rFonts w:ascii="Times New Roman" w:eastAsia="Calibri" w:hAnsi="Times New Roman" w:cs="Times New Roman"/>
          <w:sz w:val="24"/>
          <w:szCs w:val="24"/>
        </w:rPr>
        <w:t xml:space="preserve"> diluarnya</w:t>
      </w:r>
      <w:r w:rsidR="002A330D" w:rsidRPr="00C6179A">
        <w:rPr>
          <w:rStyle w:val="FootnoteReference"/>
          <w:rFonts w:ascii="Times New Roman" w:eastAsia="Calibri" w:hAnsi="Times New Roman" w:cs="Times New Roman"/>
          <w:sz w:val="24"/>
          <w:szCs w:val="24"/>
        </w:rPr>
        <w:footnoteReference w:id="10"/>
      </w:r>
    </w:p>
    <w:p w14:paraId="6497D4C1" w14:textId="3CC65E09" w:rsidR="00BF4186" w:rsidRPr="00C6179A" w:rsidRDefault="001B4230" w:rsidP="002A330D">
      <w:pPr>
        <w:spacing w:after="0" w:line="480" w:lineRule="auto"/>
        <w:ind w:firstLine="748"/>
        <w:jc w:val="both"/>
        <w:rPr>
          <w:rFonts w:ascii="Times New Roman" w:eastAsia="Calibri" w:hAnsi="Times New Roman" w:cs="Times New Roman"/>
          <w:sz w:val="24"/>
          <w:szCs w:val="24"/>
        </w:rPr>
      </w:pPr>
      <w:r w:rsidRPr="00C6179A">
        <w:rPr>
          <w:rFonts w:ascii="Times New Roman" w:eastAsia="Calibri" w:hAnsi="Times New Roman" w:cs="Times New Roman"/>
          <w:sz w:val="24"/>
          <w:szCs w:val="24"/>
        </w:rPr>
        <w:t xml:space="preserve">Berdasarkan pengaturan Pasal 6 UU No. 48 Tahun 2009 tersebut maka keyakinan hakim dalam membuat putusan haruslah dibentuk oleh alat bukti yang ada. Berikut ini adalah sebuah kasus penjatuhan putusan hakim yang menunjukkan hakim dalam membangun keyakinannya dianggap tidak memperhatikan teori pembuktian </w:t>
      </w:r>
      <w:r w:rsidRPr="00C6179A">
        <w:rPr>
          <w:rStyle w:val="Bodytext2Italic"/>
          <w:rFonts w:eastAsiaTheme="minorHAnsi"/>
          <w:color w:val="000000" w:themeColor="text1"/>
          <w:w w:val="105"/>
          <w:sz w:val="24"/>
          <w:szCs w:val="24"/>
        </w:rPr>
        <w:t>Substantierings theorie</w:t>
      </w:r>
      <w:r w:rsidRPr="00C6179A">
        <w:rPr>
          <w:rFonts w:ascii="Times New Roman" w:hAnsi="Times New Roman" w:cs="Times New Roman"/>
          <w:color w:val="000000" w:themeColor="text1"/>
          <w:w w:val="105"/>
          <w:sz w:val="24"/>
          <w:szCs w:val="24"/>
          <w:lang w:bidi="en-US"/>
        </w:rPr>
        <w:t xml:space="preserve"> merupakan teori yang mengkaji dan menganalisis bahwa di dalam gugatan tidak cukup disebutkan peristiwa hukum yang menjadi dasar tuntutan saja, akan tetapi harus disebutkan kejadian-kejadian nyata yang </w:t>
      </w:r>
      <w:r w:rsidRPr="00C6179A">
        <w:rPr>
          <w:rFonts w:ascii="Times New Roman" w:hAnsi="Times New Roman" w:cs="Times New Roman"/>
          <w:color w:val="000000" w:themeColor="text1"/>
          <w:w w:val="105"/>
          <w:sz w:val="24"/>
          <w:szCs w:val="24"/>
          <w:lang w:bidi="en-US"/>
        </w:rPr>
        <w:lastRenderedPageBreak/>
        <w:t>mendahului peristiwa hukum yang menjadi dasar gugatan itu; dan yang menjadi sebab timbulnya peristiwa hukum tersebut.</w:t>
      </w:r>
      <w:r w:rsidRPr="00C6179A">
        <w:rPr>
          <w:rFonts w:ascii="Times New Roman" w:hAnsi="Times New Roman" w:cs="Times New Roman"/>
          <w:color w:val="000000" w:themeColor="text1"/>
          <w:w w:val="105"/>
          <w:sz w:val="24"/>
          <w:szCs w:val="24"/>
        </w:rPr>
        <w:t xml:space="preserve"> </w:t>
      </w:r>
      <w:r w:rsidRPr="00C6179A">
        <w:rPr>
          <w:rFonts w:ascii="Times New Roman" w:hAnsi="Times New Roman" w:cs="Times New Roman"/>
          <w:color w:val="000000" w:themeColor="text1"/>
          <w:w w:val="105"/>
          <w:sz w:val="24"/>
          <w:szCs w:val="24"/>
          <w:lang w:bidi="en-US"/>
        </w:rPr>
        <w:t>Bagi penggugat yang menuntut miliknya</w:t>
      </w:r>
    </w:p>
    <w:p w14:paraId="5AE7196D" w14:textId="07E3DBFB" w:rsidR="0078572A" w:rsidRPr="00C6179A" w:rsidRDefault="004B0F4A" w:rsidP="00B706C1">
      <w:pPr>
        <w:pStyle w:val="ListParagraph"/>
        <w:numPr>
          <w:ilvl w:val="0"/>
          <w:numId w:val="1"/>
        </w:numPr>
        <w:spacing w:line="480" w:lineRule="auto"/>
        <w:ind w:left="360"/>
        <w:rPr>
          <w:rFonts w:ascii="Times New Roman" w:hAnsi="Times New Roman" w:cs="Times New Roman"/>
          <w:b/>
          <w:color w:val="000000" w:themeColor="text1"/>
          <w:sz w:val="24"/>
          <w:szCs w:val="24"/>
        </w:rPr>
      </w:pPr>
      <w:r w:rsidRPr="00C6179A">
        <w:rPr>
          <w:rFonts w:ascii="Times New Roman" w:hAnsi="Times New Roman" w:cs="Times New Roman"/>
          <w:b/>
          <w:color w:val="000000" w:themeColor="text1"/>
          <w:sz w:val="24"/>
          <w:szCs w:val="24"/>
        </w:rPr>
        <w:t>Kasus Posisi</w:t>
      </w:r>
    </w:p>
    <w:p w14:paraId="53EC0B98" w14:textId="3B085D6C" w:rsidR="00457531" w:rsidRPr="00C6179A" w:rsidRDefault="00782E63" w:rsidP="007B1C0F">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 xml:space="preserve">Muhammad Akbar Ramli merupakan pihak penggugat yang menguasakan gugagatnnya pada Usman Soleman, mengupayakan gugatan pada  Nurhalis Galitan , Usman Hamid, dan Farid Soleman, </w:t>
      </w:r>
      <w:r w:rsidR="00457531" w:rsidRPr="00C6179A">
        <w:rPr>
          <w:rFonts w:ascii="Times New Roman" w:hAnsi="Times New Roman" w:cs="Times New Roman"/>
          <w:color w:val="000000" w:themeColor="text1"/>
          <w:sz w:val="24"/>
          <w:szCs w:val="24"/>
        </w:rPr>
        <w:t>(Tergugat I,II dan III) Nurhalis Galitan , Usman Hamid, dan Farid Soleman telah melakukan penganiayaan / pengeroyokan terhadap Muhammad Akbar Ramli (Penggugat ) yang mengakibatkan Muhammad Akbar Ramli mengalami luka-luka berat dan tak sadarkan diri sehingga Penggugat oleh warga dibawa ke Puskesmas Payahe, kecamatan Oba, Kota Tidore Kepulauan, Provinsi Maluku Utara</w:t>
      </w:r>
    </w:p>
    <w:p w14:paraId="4ED25ED0" w14:textId="77777777" w:rsidR="00457531" w:rsidRPr="00C6179A" w:rsidRDefault="00457531" w:rsidP="00B706C1">
      <w:pPr>
        <w:spacing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Muhammad Akbar Ramli dengan temannya yang bernama Supriyanto S. Maya pergi ke acara pesta ronggen untuk menonton acara pesta tersebut di jalan raya depan rumah bapak Said Hi. Manan, dimana tempat tersebut merupakan jalan umum karena sering dilalui oleh khalayak ramai</w:t>
      </w:r>
    </w:p>
    <w:p w14:paraId="39C33593" w14:textId="5F4E5F38" w:rsidR="00457531" w:rsidRPr="00C6179A" w:rsidRDefault="00457531"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 xml:space="preserve">Muhammad Akbar Ramli berniat memanggil temannya untuk pulang kerumah namun saat itu Muhammad Akbar Ramli melihat temannya tersebut dipukul/dianiaya oleh seseorang yang Muhammad Akbar Ramli tidak kenal sehingga saat itu juga Muhammad Akbar Ramli menghampiri temannya untuk melerainya, setelah itu Muhammad Akbar Ramli menuju ke tempat parkiran untuk mengambil motornya yang </w:t>
      </w:r>
      <w:r w:rsidRPr="00C6179A">
        <w:rPr>
          <w:rFonts w:ascii="Times New Roman" w:hAnsi="Times New Roman" w:cs="Times New Roman"/>
          <w:color w:val="000000" w:themeColor="text1"/>
          <w:sz w:val="24"/>
          <w:szCs w:val="24"/>
        </w:rPr>
        <w:lastRenderedPageBreak/>
        <w:t>sementara lagi terparkir di pinggir jalan namun tiba-tiba Farid Soleman (tergugat III) datang menghadang Muhammad Akbar Ramli dengan cara memegang kerah bajunya dan berkata dengan nada tinggi kepada Penggugat “jangan biking kacau” kemudian Penggugat menjawab “tidak bikin kacau”, kemudian Muhammad Akbar Ramlilangsung melepaskan genggaman tangan Farid Soleman dari kerah baju Muhammad Akbar Ramli dan langsung berjalan pergi untuk mengambil motornya.</w:t>
      </w:r>
    </w:p>
    <w:p w14:paraId="4F5C4581" w14:textId="5AE18FC2" w:rsidR="00457531" w:rsidRPr="00C6179A" w:rsidRDefault="00457531"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Pada saat Penggugat berjalan menuju ke parkiran motornya, Tergugat-III langsung menarik kaos Muhammad Akbar Ramli dari belakang, kemudian datang Tergugat-II membentak dengan nada tinggi dan langsung memukul badan Muhammad Akbar Ramli secara berulang-ulang kali dan saat teman Penggugat berusaha untuk melerai Tergugat-II yang memukul Muhammad Akbar Ramli (Penggugat)</w:t>
      </w:r>
    </w:p>
    <w:p w14:paraId="5E448389" w14:textId="4CFA602B" w:rsidR="003074E1" w:rsidRPr="00C6179A" w:rsidRDefault="00457531"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 xml:space="preserve">Terdapat kerugian yang diderita Oleh Penggugat Muhammad Akbar Ramli selama pengobatan </w:t>
      </w:r>
      <w:r w:rsidR="003074E1" w:rsidRPr="00C6179A">
        <w:rPr>
          <w:rFonts w:ascii="Times New Roman" w:hAnsi="Times New Roman" w:cs="Times New Roman"/>
          <w:color w:val="000000" w:themeColor="text1"/>
          <w:sz w:val="24"/>
          <w:szCs w:val="24"/>
        </w:rPr>
        <w:t>karena adanya penganiayaan tersebut yaitu sebesar Rp. 106.315.800</w:t>
      </w:r>
      <w:proofErr w:type="gramStart"/>
      <w:r w:rsidR="003074E1" w:rsidRPr="00C6179A">
        <w:rPr>
          <w:rFonts w:ascii="Times New Roman" w:hAnsi="Times New Roman" w:cs="Times New Roman"/>
          <w:color w:val="000000" w:themeColor="text1"/>
          <w:sz w:val="24"/>
          <w:szCs w:val="24"/>
        </w:rPr>
        <w:t>,-</w:t>
      </w:r>
      <w:proofErr w:type="gramEnd"/>
      <w:r w:rsidR="003074E1" w:rsidRPr="00C6179A">
        <w:rPr>
          <w:rFonts w:ascii="Times New Roman" w:hAnsi="Times New Roman" w:cs="Times New Roman"/>
          <w:color w:val="000000" w:themeColor="text1"/>
          <w:sz w:val="24"/>
          <w:szCs w:val="24"/>
        </w:rPr>
        <w:t xml:space="preserve"> (Seratus   Enam Juta Tiga Ratus Lima Belas Ribu Delapan Ratus Rupiah). Oleh karena itu</w:t>
      </w:r>
      <w:proofErr w:type="gramStart"/>
      <w:r w:rsidR="003074E1" w:rsidRPr="00C6179A">
        <w:rPr>
          <w:rFonts w:ascii="Times New Roman" w:hAnsi="Times New Roman" w:cs="Times New Roman"/>
          <w:color w:val="000000" w:themeColor="text1"/>
          <w:sz w:val="24"/>
          <w:szCs w:val="24"/>
        </w:rPr>
        <w:t>,  Penggugat</w:t>
      </w:r>
      <w:proofErr w:type="gramEnd"/>
      <w:r w:rsidR="003074E1" w:rsidRPr="00C6179A">
        <w:rPr>
          <w:rFonts w:ascii="Times New Roman" w:hAnsi="Times New Roman" w:cs="Times New Roman"/>
          <w:color w:val="000000" w:themeColor="text1"/>
          <w:sz w:val="24"/>
          <w:szCs w:val="24"/>
        </w:rPr>
        <w:t xml:space="preserve"> menuntut kepada Para Tergugat (Tergugat-I, Tergugat-II dan Tergugat-III) untuk membayar Ganti Kerugian yang telah dikeluarkan oleh Penggugat selama pengobatan akibat dari perbuatan penganiayaan para tergugat.</w:t>
      </w:r>
    </w:p>
    <w:p w14:paraId="3C48265E" w14:textId="3A9FAD00" w:rsidR="00F02E84" w:rsidRPr="00C6179A" w:rsidRDefault="00F02E84"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 xml:space="preserve">Bahwa akibat dari perbuatan melawan hukum yang dilakukan oleh Para Tergugat (Tergugat-I, Tergugat-II dan Tergugat-III) seperti yang telah Penggugat uraikan diatas, jelas-jelas merupakan Perbuatan Melawan Hukum  (Onrecht Matige Daad) yang sangat merugikan Penggugat, karenanya menurut hukum Para Tergugat (Tergugat-I, Tergugat-II dan Tergugat-III) wajar dituntut dan bertanggung jawab untuk </w:t>
      </w:r>
      <w:r w:rsidRPr="00C6179A">
        <w:rPr>
          <w:rFonts w:ascii="Times New Roman" w:hAnsi="Times New Roman" w:cs="Times New Roman"/>
          <w:color w:val="000000" w:themeColor="text1"/>
          <w:sz w:val="24"/>
          <w:szCs w:val="24"/>
        </w:rPr>
        <w:lastRenderedPageBreak/>
        <w:t>membayar Ganti Kerugian yang diderita oleh Penggugat, untuk itu Penggugat menuntut kepada Para Tergugat (Tergugat-I, Tergugat-II dan Tergugat-III) untuk membayar Ganti Kerugian kepada Penggugat berupa ongkos-ongkos perawatan dan pengobatan diri Penggugat selama dirawat di Rumah Sakit Umum Daerah Tidore Kepulauan, Perawatan di Rumah Sakit Silloam Manado, Perawatan Non Medis di Manado, Rawat Jalan, Perawatan Non Medis, biaya transportasi dan makan minum selama perawatan Penggugat sebesar Rp. 106.315.800,- (Seratus Enam Juta Tiga Ratus Lima Belas Ribu Delapan  Ratus Rupiah) dan membayar Ganti Kerugian kepada Penggugat berupa cacatnya seumur hidup sebelah kaki kiri dan sebelah mata kiri yang ditaksir sebesar Rp. 350.000.000,- (Tiga Ratus Lima Puluh Juta Rupiah)</w:t>
      </w:r>
      <w:r w:rsidR="00B252F6" w:rsidRPr="00C6179A">
        <w:rPr>
          <w:rFonts w:ascii="Times New Roman" w:hAnsi="Times New Roman" w:cs="Times New Roman"/>
          <w:color w:val="000000" w:themeColor="text1"/>
          <w:sz w:val="24"/>
          <w:szCs w:val="24"/>
        </w:rPr>
        <w:t>, maka berdasarkan keterangan saksi jumlah yang melakukan pengeroyokan sebanyak 8 orang, maka , menyadari bahwa hak untuk memilih siapa yang akan digugat pada suatu gugatan merupakan hak Penggugat untuk memilih/menentukannya, dan Para Tergugat juga menyadari adanya beban ganti kerugian sebagaimana dimaksud dalam Pasal 1365 KUHPerdata. Akan tetapi jika Penggugat hanya bermaksud untuk menggugat sebagian dari para pelaku perbuatan melawan hukum, maka Penggugat juga tidak boleh membebankan seluruh tuntutan kerugian tersebut hanya kepada 3 (tiga) orang saja;</w:t>
      </w:r>
    </w:p>
    <w:p w14:paraId="46AF0513" w14:textId="71DBB838" w:rsidR="00F02E84" w:rsidRPr="00C6179A" w:rsidRDefault="00F02E84"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 xml:space="preserve">Gugatan/tuntutan hak (Hukum) Penggugat dalam </w:t>
      </w:r>
      <w:proofErr w:type="gramStart"/>
      <w:r w:rsidRPr="00C6179A">
        <w:rPr>
          <w:rFonts w:ascii="Times New Roman" w:hAnsi="Times New Roman" w:cs="Times New Roman"/>
          <w:color w:val="000000" w:themeColor="text1"/>
          <w:sz w:val="24"/>
          <w:szCs w:val="24"/>
        </w:rPr>
        <w:t>perkara  ini</w:t>
      </w:r>
      <w:proofErr w:type="gramEnd"/>
      <w:r w:rsidRPr="00C6179A">
        <w:rPr>
          <w:rFonts w:ascii="Times New Roman" w:hAnsi="Times New Roman" w:cs="Times New Roman"/>
          <w:color w:val="000000" w:themeColor="text1"/>
          <w:sz w:val="24"/>
          <w:szCs w:val="24"/>
        </w:rPr>
        <w:t xml:space="preserve"> berdasarkan bukti-bukti yang sah dan tidak dapat disangkal kebenarannya yakni Putusan Pengadilan Negeri Soasio Nomor: 19/Pid.B/2020/PN.Sos tanggal 29 Juni 2020 jo. Putusan Pengadilan Tinggi Maluku Utara Nomor: 22/PID/2020/PT.TTE tanggal 3 Agustus 2020, maka keputusan dalam perkara ini adalah tergolong keputusan yang dapat </w:t>
      </w:r>
      <w:r w:rsidRPr="00C6179A">
        <w:rPr>
          <w:rFonts w:ascii="Times New Roman" w:hAnsi="Times New Roman" w:cs="Times New Roman"/>
          <w:color w:val="000000" w:themeColor="text1"/>
          <w:sz w:val="24"/>
          <w:szCs w:val="24"/>
        </w:rPr>
        <w:lastRenderedPageBreak/>
        <w:t>dijalankan lebih dahulu (Uitvoerbaarbij voorraad), sekalipun Para Tergugat (Tergugat-I, Tergugat-II, dan Tergugat-III) mengajukan perlawanan, banding maupun kasasi ataupun upaya hukum lainnya dalam perkara ini</w:t>
      </w:r>
    </w:p>
    <w:p w14:paraId="1537331C" w14:textId="58B4D78A" w:rsidR="00F02E84" w:rsidRPr="00C6179A" w:rsidRDefault="00F02E84"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Bahwa guna menjamin Para Tergugat (Tergugat-I, Tergugat -II, dan Tergugat-III) memenuhi isi putusan ini, maka kepada Para Tergugat dibebani secara tanggung renteng membayar Uang Paksa (</w:t>
      </w:r>
      <w:r w:rsidRPr="00C6179A">
        <w:rPr>
          <w:rFonts w:ascii="Times New Roman" w:hAnsi="Times New Roman" w:cs="Times New Roman"/>
          <w:i/>
          <w:color w:val="000000" w:themeColor="text1"/>
          <w:sz w:val="24"/>
          <w:szCs w:val="24"/>
        </w:rPr>
        <w:t>Dwangsom</w:t>
      </w:r>
      <w:r w:rsidRPr="00C6179A">
        <w:rPr>
          <w:rFonts w:ascii="Times New Roman" w:hAnsi="Times New Roman" w:cs="Times New Roman"/>
          <w:color w:val="000000" w:themeColor="text1"/>
          <w:sz w:val="24"/>
          <w:szCs w:val="24"/>
        </w:rPr>
        <w:t>) sebesar Rp. 1.500.000</w:t>
      </w:r>
      <w:proofErr w:type="gramStart"/>
      <w:r w:rsidRPr="00C6179A">
        <w:rPr>
          <w:rFonts w:ascii="Times New Roman" w:hAnsi="Times New Roman" w:cs="Times New Roman"/>
          <w:color w:val="000000" w:themeColor="text1"/>
          <w:sz w:val="24"/>
          <w:szCs w:val="24"/>
        </w:rPr>
        <w:t>,-</w:t>
      </w:r>
      <w:proofErr w:type="gramEnd"/>
      <w:r w:rsidRPr="00C6179A">
        <w:rPr>
          <w:rFonts w:ascii="Times New Roman" w:hAnsi="Times New Roman" w:cs="Times New Roman"/>
          <w:color w:val="000000" w:themeColor="text1"/>
          <w:sz w:val="24"/>
          <w:szCs w:val="24"/>
        </w:rPr>
        <w:t xml:space="preserve"> (Satu Juta Lima Ratus Ribu Rupiah) setiap hari bilamana Para Tergugat (Tergugat-I, Tergugat -II, dan Tergugat-III) lalai atau sengaja tidak memenuhi isi putusan perkara ini</w:t>
      </w:r>
    </w:p>
    <w:p w14:paraId="2CBDAD3D" w14:textId="570D9574" w:rsidR="00F02E84" w:rsidRPr="00C6179A" w:rsidRDefault="00F02E84" w:rsidP="00B706C1">
      <w:pPr>
        <w:spacing w:after="0" w:line="480" w:lineRule="auto"/>
        <w:ind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Agar Gugatan/tuntutan Penggugat ini terpandang nyata, maka wajar bila semua harta benda milik Para Tergugat (Tergugat-I, Tergugat-II, dan Tergugat-III) di letakkan Sita Jaminan, baik berupa barang bergerak maupun barang tidak bergerak yang permohonannya akan diajukan tersendiri dalam persidangan perkara ini</w:t>
      </w:r>
    </w:p>
    <w:p w14:paraId="23CCC498" w14:textId="57FB6E3B" w:rsidR="00F105BA" w:rsidRPr="00C6179A" w:rsidRDefault="00F21C48" w:rsidP="00B706C1">
      <w:pPr>
        <w:spacing w:after="0" w:line="480" w:lineRule="auto"/>
        <w:ind w:firstLine="748"/>
        <w:jc w:val="both"/>
        <w:rPr>
          <w:rFonts w:ascii="Times New Roman" w:hAnsi="Times New Roman" w:cs="Times New Roman"/>
          <w:color w:val="000000" w:themeColor="text1"/>
          <w:sz w:val="24"/>
          <w:szCs w:val="24"/>
          <w:shd w:val="clear" w:color="auto" w:fill="FFFFFF"/>
        </w:rPr>
      </w:pPr>
      <w:r w:rsidRPr="00C6179A">
        <w:rPr>
          <w:rFonts w:ascii="Times New Roman" w:hAnsi="Times New Roman" w:cs="Times New Roman"/>
          <w:color w:val="000000" w:themeColor="text1"/>
          <w:sz w:val="24"/>
          <w:szCs w:val="24"/>
        </w:rPr>
        <w:t>Upaya g</w:t>
      </w:r>
      <w:r w:rsidR="004B0F4A" w:rsidRPr="00C6179A">
        <w:rPr>
          <w:rFonts w:ascii="Times New Roman" w:hAnsi="Times New Roman" w:cs="Times New Roman"/>
          <w:color w:val="000000" w:themeColor="text1"/>
          <w:sz w:val="24"/>
          <w:szCs w:val="24"/>
        </w:rPr>
        <w:t xml:space="preserve">anti rugi </w:t>
      </w:r>
      <w:r w:rsidRPr="00C6179A">
        <w:rPr>
          <w:rFonts w:ascii="Times New Roman" w:hAnsi="Times New Roman" w:cs="Times New Roman"/>
          <w:color w:val="000000" w:themeColor="text1"/>
          <w:sz w:val="24"/>
          <w:szCs w:val="24"/>
        </w:rPr>
        <w:t xml:space="preserve">perdata korban </w:t>
      </w:r>
      <w:r w:rsidR="004B0F4A" w:rsidRPr="00C6179A">
        <w:rPr>
          <w:rFonts w:ascii="Times New Roman" w:hAnsi="Times New Roman" w:cs="Times New Roman"/>
          <w:color w:val="000000" w:themeColor="text1"/>
          <w:sz w:val="24"/>
          <w:szCs w:val="24"/>
        </w:rPr>
        <w:t xml:space="preserve">dalam Putusan Nomor 18 PDT.G/2020/PN.Sos </w:t>
      </w:r>
      <w:r w:rsidRPr="00C6179A">
        <w:rPr>
          <w:rFonts w:ascii="Times New Roman" w:hAnsi="Times New Roman" w:cs="Times New Roman"/>
          <w:color w:val="000000" w:themeColor="text1"/>
          <w:sz w:val="24"/>
          <w:szCs w:val="24"/>
        </w:rPr>
        <w:t>yang pada asalnya merupakan perkara yang memiliki unsur pidana , atas putusan hakim dalam perkara ganti rugi perdata, maka t</w:t>
      </w:r>
      <w:r w:rsidR="004B0F4A" w:rsidRPr="00C6179A">
        <w:rPr>
          <w:rFonts w:ascii="Times New Roman" w:eastAsia="Calibri" w:hAnsi="Times New Roman" w:cs="Times New Roman"/>
          <w:bCs/>
          <w:color w:val="000000" w:themeColor="text1"/>
          <w:sz w:val="24"/>
          <w:szCs w:val="24"/>
        </w:rPr>
        <w:t xml:space="preserve">erdakwa bernama </w:t>
      </w:r>
      <w:r w:rsidR="004B0F4A" w:rsidRPr="00C6179A">
        <w:rPr>
          <w:rFonts w:ascii="Times New Roman" w:hAnsi="Times New Roman" w:cs="Times New Roman"/>
          <w:color w:val="000000" w:themeColor="text1"/>
          <w:sz w:val="24"/>
          <w:szCs w:val="24"/>
        </w:rPr>
        <w:t>Nurhalis Galitan, Alwi Hamid dan Farid Soleman Telah menjalani Hukum Pidana berdasarkan  Nomor: 19/Pid.B/2020/PN.Sos</w:t>
      </w:r>
      <w:r w:rsidR="004B0F4A" w:rsidRPr="00C6179A">
        <w:rPr>
          <w:rFonts w:ascii="Times New Roman" w:hAnsi="Times New Roman" w:cs="Times New Roman"/>
          <w:i/>
          <w:color w:val="000000" w:themeColor="text1"/>
          <w:sz w:val="24"/>
          <w:szCs w:val="24"/>
        </w:rPr>
        <w:t xml:space="preserve"> jo</w:t>
      </w:r>
      <w:r w:rsidR="004B0F4A" w:rsidRPr="00C6179A">
        <w:rPr>
          <w:rFonts w:ascii="Times New Roman" w:hAnsi="Times New Roman" w:cs="Times New Roman"/>
          <w:color w:val="000000" w:themeColor="text1"/>
          <w:sz w:val="24"/>
          <w:szCs w:val="24"/>
        </w:rPr>
        <w:t xml:space="preserve">. Putusan Pengadilan Tinggi Maluku Utara Nomor: 22/PID/2020/PT.TTE, namun yang memutus vonis </w:t>
      </w:r>
      <w:r w:rsidR="004B0F4A" w:rsidRPr="00C6179A">
        <w:rPr>
          <w:rFonts w:ascii="Times New Roman" w:hAnsi="Times New Roman" w:cs="Times New Roman"/>
          <w:color w:val="000000" w:themeColor="text1"/>
          <w:sz w:val="24"/>
          <w:szCs w:val="24"/>
          <w:shd w:val="clear" w:color="auto" w:fill="FFFFFF"/>
        </w:rPr>
        <w:t xml:space="preserve">pada Nurhalis Galitan selama 3 tahun,, Alwi Hamid alias Alwi  dengan   pidana   penjara selama 2 ( dua ) tahun dan Terdakwa III Farid Soleman alias Farid dengan pidana penjara selama </w:t>
      </w:r>
      <w:r w:rsidR="004B0F4A" w:rsidRPr="00C6179A">
        <w:rPr>
          <w:rFonts w:ascii="Times New Roman" w:hAnsi="Times New Roman" w:cs="Times New Roman"/>
          <w:color w:val="000000" w:themeColor="text1"/>
          <w:sz w:val="24"/>
          <w:szCs w:val="24"/>
          <w:shd w:val="clear" w:color="auto" w:fill="FFFFFF"/>
        </w:rPr>
        <w:lastRenderedPageBreak/>
        <w:t>1 ( satu ) tahun</w:t>
      </w:r>
      <w:r w:rsidR="004B0F4A" w:rsidRPr="00C6179A">
        <w:rPr>
          <w:rStyle w:val="FootnoteReference"/>
          <w:rFonts w:ascii="Times New Roman" w:hAnsi="Times New Roman" w:cs="Times New Roman"/>
          <w:color w:val="000000" w:themeColor="text1"/>
          <w:sz w:val="24"/>
          <w:szCs w:val="24"/>
          <w:shd w:val="clear" w:color="auto" w:fill="FFFFFF"/>
        </w:rPr>
        <w:footnoteReference w:id="11"/>
      </w:r>
      <w:r w:rsidR="00F105BA" w:rsidRPr="00C6179A">
        <w:rPr>
          <w:rFonts w:ascii="Times New Roman" w:hAnsi="Times New Roman" w:cs="Times New Roman"/>
          <w:color w:val="000000" w:themeColor="text1"/>
          <w:sz w:val="24"/>
          <w:szCs w:val="24"/>
          <w:shd w:val="clear" w:color="auto" w:fill="FFFFFF"/>
        </w:rPr>
        <w:t xml:space="preserve">. </w:t>
      </w:r>
      <w:r w:rsidR="00F105BA" w:rsidRPr="00C6179A">
        <w:rPr>
          <w:rFonts w:ascii="Times New Roman" w:hAnsi="Times New Roman" w:cs="Times New Roman"/>
          <w:color w:val="000000" w:themeColor="text1"/>
          <w:sz w:val="24"/>
          <w:szCs w:val="24"/>
        </w:rPr>
        <w:t>Putusan Nomor 19/Pid.B/2020/PN.Sos telah terungkap bahwa perbuatan yang menimbulkan kerugian terhadap penggugat tidak</w:t>
      </w:r>
    </w:p>
    <w:p w14:paraId="5EEFF532" w14:textId="68683C49" w:rsidR="004B0F4A" w:rsidRPr="00C6179A" w:rsidRDefault="004B0F4A" w:rsidP="00B706C1">
      <w:pPr>
        <w:autoSpaceDE w:val="0"/>
        <w:autoSpaceDN w:val="0"/>
        <w:adjustRightInd w:val="0"/>
        <w:spacing w:after="0" w:line="480" w:lineRule="auto"/>
        <w:ind w:firstLine="720"/>
        <w:jc w:val="both"/>
        <w:rPr>
          <w:rFonts w:ascii="Times New Roman" w:eastAsia="Calibri" w:hAnsi="Times New Roman" w:cs="Times New Roman"/>
          <w:sz w:val="24"/>
          <w:szCs w:val="24"/>
        </w:rPr>
      </w:pPr>
      <w:r w:rsidRPr="00C6179A">
        <w:rPr>
          <w:rFonts w:ascii="Times New Roman" w:eastAsia="Calibri" w:hAnsi="Times New Roman" w:cs="Times New Roman"/>
          <w:sz w:val="24"/>
          <w:szCs w:val="24"/>
        </w:rPr>
        <w:t>Putusan Pengadilan Nomor 18/Pdt.G/2020/PN Sos, telah  mempertimbangkan mengenai Pasal 1365 KUH Perdata , yaitu perbuatan melawan hukum yang timbul karena adanya kerugian korban</w:t>
      </w:r>
      <w:r w:rsidR="002A2890" w:rsidRPr="00C6179A">
        <w:rPr>
          <w:rStyle w:val="FootnoteReference"/>
          <w:rFonts w:ascii="Times New Roman" w:eastAsia="Calibri" w:hAnsi="Times New Roman" w:cs="Times New Roman"/>
          <w:sz w:val="24"/>
          <w:szCs w:val="24"/>
        </w:rPr>
        <w:footnoteReference w:id="12"/>
      </w:r>
      <w:r w:rsidRPr="00C6179A">
        <w:rPr>
          <w:rFonts w:ascii="Times New Roman" w:eastAsia="Calibri" w:hAnsi="Times New Roman" w:cs="Times New Roman"/>
          <w:sz w:val="24"/>
          <w:szCs w:val="24"/>
        </w:rPr>
        <w:t>, yaitu timbul dengan akibat dari biaya pengobatan yang ditimbulkan karena peristiwa pidana penganiayaan</w:t>
      </w:r>
      <w:r w:rsidR="00A00D52" w:rsidRPr="00C6179A">
        <w:rPr>
          <w:rStyle w:val="FootnoteReference"/>
          <w:rFonts w:ascii="Times New Roman" w:eastAsia="Calibri" w:hAnsi="Times New Roman" w:cs="Times New Roman"/>
          <w:sz w:val="24"/>
          <w:szCs w:val="24"/>
        </w:rPr>
        <w:footnoteReference w:id="13"/>
      </w:r>
      <w:r w:rsidRPr="00C6179A">
        <w:rPr>
          <w:rFonts w:ascii="Times New Roman" w:eastAsia="Calibri" w:hAnsi="Times New Roman" w:cs="Times New Roman"/>
          <w:sz w:val="24"/>
          <w:szCs w:val="24"/>
        </w:rPr>
        <w:t xml:space="preserve">, hakim pengadilan perdata tidak memutuskan gugatan obscure libel </w:t>
      </w:r>
      <w:r w:rsidRPr="00C6179A">
        <w:rPr>
          <w:rFonts w:ascii="Times New Roman" w:hAnsi="Times New Roman" w:cs="Times New Roman"/>
          <w:sz w:val="24"/>
          <w:szCs w:val="24"/>
        </w:rPr>
        <w:t>Pertimbangan diterimanya berkas perkara perdata tidak mempertimbangkan dakwaan</w:t>
      </w:r>
      <w:r w:rsidRPr="00C6179A">
        <w:rPr>
          <w:rFonts w:ascii="Times New Roman" w:eastAsia="Calibri" w:hAnsi="Times New Roman" w:cs="Times New Roman"/>
          <w:sz w:val="24"/>
          <w:szCs w:val="24"/>
        </w:rPr>
        <w:t xml:space="preserve"> oleh Jaksa Penuntut Umum, sehingga,hakim memutuskan gugatan ganti rugi sebesar Rp.25 Juta memiliki kekuatan hukum tetap, </w:t>
      </w:r>
    </w:p>
    <w:p w14:paraId="369E79E6" w14:textId="77777777" w:rsidR="004B0F4A" w:rsidRPr="00C6179A" w:rsidRDefault="004B0F4A" w:rsidP="00B706C1">
      <w:pPr>
        <w:autoSpaceDE w:val="0"/>
        <w:autoSpaceDN w:val="0"/>
        <w:adjustRightInd w:val="0"/>
        <w:spacing w:after="0" w:line="480" w:lineRule="auto"/>
        <w:ind w:firstLine="720"/>
        <w:jc w:val="both"/>
        <w:rPr>
          <w:rFonts w:ascii="Times New Roman" w:eastAsia="Calibri" w:hAnsi="Times New Roman" w:cs="Times New Roman"/>
          <w:sz w:val="24"/>
          <w:szCs w:val="24"/>
        </w:rPr>
      </w:pPr>
      <w:r w:rsidRPr="00C6179A">
        <w:rPr>
          <w:rFonts w:ascii="Times New Roman" w:hAnsi="Times New Roman" w:cs="Times New Roman"/>
          <w:color w:val="000000" w:themeColor="text1"/>
          <w:sz w:val="24"/>
          <w:szCs w:val="24"/>
        </w:rPr>
        <w:t xml:space="preserve">Sebelumnya telah terdapat </w:t>
      </w:r>
      <w:proofErr w:type="gramStart"/>
      <w:r w:rsidRPr="00C6179A">
        <w:rPr>
          <w:rFonts w:ascii="Times New Roman" w:hAnsi="Times New Roman" w:cs="Times New Roman"/>
          <w:color w:val="000000" w:themeColor="text1"/>
          <w:sz w:val="24"/>
          <w:szCs w:val="24"/>
        </w:rPr>
        <w:t>beberapa  judul</w:t>
      </w:r>
      <w:proofErr w:type="gramEnd"/>
      <w:r w:rsidRPr="00C6179A">
        <w:rPr>
          <w:rFonts w:ascii="Times New Roman" w:hAnsi="Times New Roman" w:cs="Times New Roman"/>
          <w:color w:val="000000" w:themeColor="text1"/>
          <w:sz w:val="24"/>
          <w:szCs w:val="24"/>
        </w:rPr>
        <w:t xml:space="preserve"> penulisan tugas akhir mengenai pembuktian perbuatan melawan hukum perdata dalam perkara pidana, , dua diantaranya :</w:t>
      </w:r>
    </w:p>
    <w:p w14:paraId="275CC1A9" w14:textId="7620F743" w:rsidR="004B0F4A" w:rsidRPr="00C6179A" w:rsidRDefault="004B0F4A" w:rsidP="00AA4265">
      <w:pPr>
        <w:pStyle w:val="ListParagraph"/>
        <w:numPr>
          <w:ilvl w:val="0"/>
          <w:numId w:val="12"/>
        </w:numPr>
        <w:tabs>
          <w:tab w:val="left" w:pos="720"/>
          <w:tab w:val="left" w:pos="1530"/>
        </w:tabs>
        <w:autoSpaceDE w:val="0"/>
        <w:autoSpaceDN w:val="0"/>
        <w:adjustRightInd w:val="0"/>
        <w:spacing w:after="0" w:line="480" w:lineRule="auto"/>
        <w:ind w:left="2070" w:hanging="1710"/>
        <w:jc w:val="both"/>
        <w:rPr>
          <w:rFonts w:ascii="Times New Roman" w:eastAsia="Times New Roman" w:hAnsi="Times New Roman" w:cs="Times New Roman"/>
          <w:b/>
          <w:caps/>
          <w:color w:val="000000" w:themeColor="text1"/>
          <w:sz w:val="24"/>
          <w:szCs w:val="24"/>
        </w:rPr>
      </w:pPr>
      <w:r w:rsidRPr="00C6179A">
        <w:rPr>
          <w:rFonts w:ascii="Times New Roman" w:eastAsia="Times New Roman" w:hAnsi="Times New Roman" w:cs="Times New Roman"/>
          <w:caps/>
          <w:color w:val="000000" w:themeColor="text1"/>
          <w:sz w:val="24"/>
          <w:szCs w:val="24"/>
        </w:rPr>
        <w:t>Judul :</w:t>
      </w:r>
      <w:r w:rsidRPr="00C6179A">
        <w:rPr>
          <w:rFonts w:ascii="Times New Roman" w:eastAsia="Times New Roman" w:hAnsi="Times New Roman" w:cs="Times New Roman"/>
          <w:b/>
          <w:caps/>
          <w:color w:val="000000" w:themeColor="text1"/>
          <w:sz w:val="24"/>
          <w:szCs w:val="24"/>
        </w:rPr>
        <w:tab/>
      </w:r>
      <w:r w:rsidR="00C6179A" w:rsidRPr="00C6179A">
        <w:rPr>
          <w:rFonts w:ascii="Times New Roman" w:hAnsi="Times New Roman" w:cs="Times New Roman"/>
          <w:b/>
          <w:sz w:val="24"/>
          <w:szCs w:val="24"/>
        </w:rPr>
        <w:t>PENGGABUNGAN PERKARA GUGATAN GANTI RUGI DALAM UNDANG-UNDANG NOMOR 31 TAHUN 1997 TENTANG PERADILAN MILITER</w:t>
      </w:r>
    </w:p>
    <w:p w14:paraId="2C7E49A3" w14:textId="40D73FF9" w:rsidR="004B0F4A" w:rsidRPr="00C6179A" w:rsidRDefault="004B0F4A" w:rsidP="00B706C1">
      <w:pPr>
        <w:autoSpaceDE w:val="0"/>
        <w:autoSpaceDN w:val="0"/>
        <w:adjustRightInd w:val="0"/>
        <w:spacing w:after="0" w:line="480" w:lineRule="auto"/>
        <w:ind w:left="2070"/>
        <w:jc w:val="both"/>
        <w:rPr>
          <w:rFonts w:ascii="Times New Roman" w:hAnsi="Times New Roman" w:cs="Times New Roman"/>
          <w:color w:val="000000" w:themeColor="text1"/>
          <w:sz w:val="24"/>
          <w:szCs w:val="24"/>
        </w:rPr>
      </w:pPr>
      <w:r w:rsidRPr="00C6179A">
        <w:rPr>
          <w:rFonts w:ascii="Times New Roman" w:hAnsi="Times New Roman" w:cs="Times New Roman"/>
          <w:bCs/>
          <w:color w:val="000000" w:themeColor="text1"/>
          <w:sz w:val="24"/>
          <w:szCs w:val="24"/>
        </w:rPr>
        <w:t xml:space="preserve">Jurnal </w:t>
      </w:r>
      <w:proofErr w:type="gramStart"/>
      <w:r w:rsidRPr="00C6179A">
        <w:rPr>
          <w:rFonts w:ascii="Times New Roman" w:hAnsi="Times New Roman" w:cs="Times New Roman"/>
          <w:bCs/>
          <w:color w:val="000000" w:themeColor="text1"/>
          <w:sz w:val="24"/>
          <w:szCs w:val="24"/>
        </w:rPr>
        <w:t xml:space="preserve">Karya </w:t>
      </w:r>
      <w:r w:rsidRPr="00C6179A">
        <w:rPr>
          <w:rFonts w:ascii="Times New Roman" w:hAnsi="Times New Roman" w:cs="Times New Roman"/>
          <w:color w:val="000000" w:themeColor="text1"/>
          <w:sz w:val="24"/>
          <w:szCs w:val="24"/>
        </w:rPr>
        <w:t>,</w:t>
      </w:r>
      <w:proofErr w:type="gramEnd"/>
      <w:r w:rsidRPr="00C6179A">
        <w:rPr>
          <w:rFonts w:ascii="Times New Roman" w:hAnsi="Times New Roman" w:cs="Times New Roman"/>
          <w:color w:val="000000" w:themeColor="text1"/>
          <w:sz w:val="24"/>
          <w:szCs w:val="24"/>
        </w:rPr>
        <w:t xml:space="preserve"> </w:t>
      </w:r>
      <w:r w:rsidRPr="00C6179A">
        <w:rPr>
          <w:rFonts w:ascii="Times New Roman" w:hAnsi="Times New Roman" w:cs="Times New Roman"/>
          <w:bCs/>
          <w:color w:val="000000" w:themeColor="text1"/>
          <w:sz w:val="24"/>
          <w:szCs w:val="24"/>
        </w:rPr>
        <w:t>:</w:t>
      </w:r>
    </w:p>
    <w:p w14:paraId="03DBB282" w14:textId="2BF38BC4" w:rsidR="004B0F4A" w:rsidRPr="00C6179A" w:rsidRDefault="00C6179A" w:rsidP="00B706C1">
      <w:pPr>
        <w:autoSpaceDE w:val="0"/>
        <w:autoSpaceDN w:val="0"/>
        <w:adjustRightInd w:val="0"/>
        <w:spacing w:after="0" w:line="480" w:lineRule="auto"/>
        <w:ind w:left="2070"/>
        <w:jc w:val="both"/>
        <w:rPr>
          <w:rFonts w:ascii="Times New Roman" w:hAnsi="Times New Roman" w:cs="Times New Roman"/>
          <w:bCs/>
          <w:color w:val="000000" w:themeColor="text1"/>
          <w:sz w:val="24"/>
          <w:szCs w:val="24"/>
        </w:rPr>
      </w:pPr>
      <w:r w:rsidRPr="00C6179A">
        <w:rPr>
          <w:rFonts w:ascii="Times New Roman" w:hAnsi="Times New Roman" w:cs="Times New Roman"/>
          <w:bCs/>
          <w:color w:val="000000" w:themeColor="text1"/>
          <w:sz w:val="24"/>
          <w:szCs w:val="24"/>
        </w:rPr>
        <w:t>Nama</w:t>
      </w:r>
      <w:r w:rsidRPr="00C6179A">
        <w:rPr>
          <w:rFonts w:ascii="Times New Roman" w:hAnsi="Times New Roman" w:cs="Times New Roman"/>
          <w:bCs/>
          <w:color w:val="000000" w:themeColor="text1"/>
          <w:sz w:val="24"/>
          <w:szCs w:val="24"/>
        </w:rPr>
        <w:tab/>
      </w:r>
      <w:r w:rsidRPr="00C6179A">
        <w:rPr>
          <w:rFonts w:ascii="Times New Roman" w:hAnsi="Times New Roman" w:cs="Times New Roman"/>
          <w:bCs/>
          <w:color w:val="000000" w:themeColor="text1"/>
          <w:sz w:val="24"/>
          <w:szCs w:val="24"/>
        </w:rPr>
        <w:tab/>
        <w:t xml:space="preserve">: </w:t>
      </w:r>
      <w:r w:rsidRPr="00C6179A">
        <w:rPr>
          <w:rFonts w:ascii="Times New Roman" w:hAnsi="Times New Roman" w:cs="Times New Roman"/>
          <w:sz w:val="24"/>
          <w:szCs w:val="24"/>
        </w:rPr>
        <w:t>Kapten Chk Agustono, SH</w:t>
      </w:r>
    </w:p>
    <w:p w14:paraId="13C652BC" w14:textId="252D359D" w:rsidR="004B0F4A" w:rsidRPr="00C6179A" w:rsidRDefault="00C6179A" w:rsidP="00CA418B">
      <w:pPr>
        <w:tabs>
          <w:tab w:val="left" w:pos="3780"/>
        </w:tabs>
        <w:autoSpaceDE w:val="0"/>
        <w:autoSpaceDN w:val="0"/>
        <w:adjustRightInd w:val="0"/>
        <w:spacing w:after="0" w:line="480" w:lineRule="auto"/>
        <w:ind w:left="3870" w:hanging="1800"/>
        <w:jc w:val="both"/>
        <w:rPr>
          <w:rFonts w:ascii="Times New Roman" w:hAnsi="Times New Roman" w:cs="Times New Roman"/>
          <w:bCs/>
          <w:color w:val="000000" w:themeColor="text1"/>
          <w:sz w:val="24"/>
          <w:szCs w:val="24"/>
        </w:rPr>
      </w:pPr>
      <w:r w:rsidRPr="00C6179A">
        <w:rPr>
          <w:rFonts w:ascii="Times New Roman" w:hAnsi="Times New Roman" w:cs="Times New Roman"/>
          <w:bCs/>
          <w:color w:val="000000" w:themeColor="text1"/>
          <w:sz w:val="24"/>
          <w:szCs w:val="24"/>
        </w:rPr>
        <w:lastRenderedPageBreak/>
        <w:t>Institusi</w:t>
      </w:r>
      <w:r w:rsidRPr="00C6179A">
        <w:rPr>
          <w:rFonts w:ascii="Times New Roman" w:hAnsi="Times New Roman" w:cs="Times New Roman"/>
          <w:bCs/>
          <w:color w:val="000000" w:themeColor="text1"/>
          <w:sz w:val="24"/>
          <w:szCs w:val="24"/>
        </w:rPr>
        <w:tab/>
        <w:t xml:space="preserve">: </w:t>
      </w:r>
      <w:r w:rsidRPr="00C6179A">
        <w:rPr>
          <w:rFonts w:ascii="Times New Roman" w:hAnsi="Times New Roman" w:cs="Times New Roman"/>
          <w:sz w:val="24"/>
          <w:szCs w:val="24"/>
        </w:rPr>
        <w:t>(Hakim Militer Gol. VI Pengadilan Militer III</w:t>
      </w:r>
      <w:r>
        <w:rPr>
          <w:rFonts w:ascii="Times New Roman" w:hAnsi="Times New Roman" w:cs="Times New Roman"/>
          <w:sz w:val="24"/>
          <w:szCs w:val="24"/>
        </w:rPr>
        <w:t xml:space="preserve"> </w:t>
      </w:r>
      <w:r w:rsidRPr="00C6179A">
        <w:rPr>
          <w:rFonts w:ascii="Times New Roman" w:hAnsi="Times New Roman" w:cs="Times New Roman"/>
          <w:sz w:val="24"/>
          <w:szCs w:val="24"/>
        </w:rPr>
        <w:t>-</w:t>
      </w:r>
      <w:r>
        <w:rPr>
          <w:rFonts w:ascii="Times New Roman" w:hAnsi="Times New Roman" w:cs="Times New Roman"/>
          <w:sz w:val="24"/>
          <w:szCs w:val="24"/>
        </w:rPr>
        <w:t xml:space="preserve"> </w:t>
      </w:r>
      <w:r w:rsidRPr="00C6179A">
        <w:rPr>
          <w:rFonts w:ascii="Times New Roman" w:hAnsi="Times New Roman" w:cs="Times New Roman"/>
          <w:sz w:val="24"/>
          <w:szCs w:val="24"/>
        </w:rPr>
        <w:t>12 Surabaya</w:t>
      </w:r>
    </w:p>
    <w:p w14:paraId="5AB760F1" w14:textId="2570D388" w:rsidR="004B0F4A" w:rsidRPr="00C6179A" w:rsidRDefault="004B0F4A" w:rsidP="00B706C1">
      <w:pPr>
        <w:pStyle w:val="ListParagraph"/>
        <w:numPr>
          <w:ilvl w:val="0"/>
          <w:numId w:val="12"/>
        </w:numPr>
        <w:tabs>
          <w:tab w:val="left" w:pos="720"/>
          <w:tab w:val="left" w:pos="2070"/>
        </w:tabs>
        <w:autoSpaceDE w:val="0"/>
        <w:autoSpaceDN w:val="0"/>
        <w:adjustRightInd w:val="0"/>
        <w:spacing w:after="0" w:line="480" w:lineRule="auto"/>
        <w:ind w:left="2070" w:hanging="1710"/>
        <w:jc w:val="both"/>
        <w:rPr>
          <w:rFonts w:ascii="Times New Roman" w:hAnsi="Times New Roman" w:cs="Times New Roman"/>
          <w:b/>
          <w:color w:val="000000" w:themeColor="text1"/>
          <w:sz w:val="24"/>
          <w:szCs w:val="24"/>
        </w:rPr>
      </w:pPr>
      <w:r w:rsidRPr="00C6179A">
        <w:rPr>
          <w:rFonts w:ascii="Times New Roman" w:hAnsi="Times New Roman" w:cs="Times New Roman"/>
          <w:bCs/>
          <w:noProof/>
          <w:color w:val="000000" w:themeColor="text1"/>
          <w:sz w:val="24"/>
          <w:szCs w:val="24"/>
        </w:rPr>
        <w:t xml:space="preserve">JUDUL : </w:t>
      </w:r>
      <w:r w:rsidRPr="00C6179A">
        <w:rPr>
          <w:rFonts w:ascii="Times New Roman" w:hAnsi="Times New Roman" w:cs="Times New Roman"/>
          <w:bCs/>
          <w:noProof/>
          <w:color w:val="000000" w:themeColor="text1"/>
          <w:sz w:val="24"/>
          <w:szCs w:val="24"/>
        </w:rPr>
        <w:tab/>
      </w:r>
      <w:r w:rsidRPr="00C6179A">
        <w:rPr>
          <w:rFonts w:ascii="Times New Roman" w:hAnsi="Times New Roman" w:cs="Times New Roman"/>
          <w:b/>
          <w:bCs/>
          <w:sz w:val="24"/>
          <w:szCs w:val="24"/>
        </w:rPr>
        <w:t xml:space="preserve">PELAKSANAAN </w:t>
      </w:r>
      <w:r w:rsidRPr="00C6179A">
        <w:rPr>
          <w:rFonts w:ascii="Times New Roman" w:hAnsi="Times New Roman" w:cs="Times New Roman"/>
          <w:b/>
          <w:bCs/>
          <w:i/>
          <w:sz w:val="24"/>
          <w:szCs w:val="24"/>
        </w:rPr>
        <w:t>RESTORATIVE JUSTICE</w:t>
      </w:r>
      <w:r w:rsidRPr="00C6179A">
        <w:rPr>
          <w:rFonts w:ascii="Times New Roman" w:hAnsi="Times New Roman" w:cs="Times New Roman"/>
          <w:b/>
          <w:bCs/>
          <w:sz w:val="24"/>
          <w:szCs w:val="24"/>
        </w:rPr>
        <w:t xml:space="preserve"> PERKARA KEKERASAN DALAM RUMAH TANGGA DALAM TAHAP PENYIDIKAN</w:t>
      </w:r>
    </w:p>
    <w:p w14:paraId="480EE5C7" w14:textId="756AB266" w:rsidR="004B0F4A" w:rsidRPr="00C6179A" w:rsidRDefault="004B0F4A" w:rsidP="00B706C1">
      <w:pPr>
        <w:autoSpaceDE w:val="0"/>
        <w:autoSpaceDN w:val="0"/>
        <w:adjustRightInd w:val="0"/>
        <w:spacing w:after="0" w:line="480" w:lineRule="auto"/>
        <w:ind w:left="2070"/>
        <w:jc w:val="both"/>
        <w:rPr>
          <w:rFonts w:ascii="Times New Roman" w:hAnsi="Times New Roman" w:cs="Times New Roman"/>
          <w:color w:val="000000" w:themeColor="text1"/>
          <w:sz w:val="24"/>
          <w:szCs w:val="24"/>
          <w:lang w:val="sv-SE"/>
        </w:rPr>
      </w:pPr>
      <w:r w:rsidRPr="00C6179A">
        <w:rPr>
          <w:rFonts w:ascii="Times New Roman" w:hAnsi="Times New Roman" w:cs="Times New Roman"/>
          <w:color w:val="000000" w:themeColor="text1"/>
          <w:sz w:val="24"/>
          <w:szCs w:val="24"/>
          <w:lang w:val="sv-SE"/>
        </w:rPr>
        <w:t xml:space="preserve">Jurnal Garuda </w:t>
      </w:r>
      <w:r w:rsidRPr="00C6179A">
        <w:rPr>
          <w:rFonts w:ascii="Times New Roman" w:hAnsi="Times New Roman" w:cs="Times New Roman"/>
          <w:sz w:val="24"/>
          <w:szCs w:val="24"/>
          <w:shd w:val="clear" w:color="auto" w:fill="FFFFFF"/>
        </w:rPr>
        <w:t>Vol 21 No 1 (2022): Wacana Paramarta: Jurnal Ilmu Hukum XXI:1:2022</w:t>
      </w:r>
      <w:r w:rsidR="00CA418B">
        <w:rPr>
          <w:rFonts w:ascii="Times New Roman" w:hAnsi="Times New Roman" w:cs="Times New Roman"/>
          <w:color w:val="000000" w:themeColor="text1"/>
          <w:sz w:val="24"/>
          <w:szCs w:val="24"/>
          <w:lang w:val="sv-SE"/>
        </w:rPr>
        <w:t>.</w:t>
      </w:r>
    </w:p>
    <w:p w14:paraId="7E91D02A" w14:textId="77777777" w:rsidR="004B0F4A" w:rsidRPr="00C6179A" w:rsidRDefault="004B0F4A" w:rsidP="00B706C1">
      <w:pPr>
        <w:autoSpaceDE w:val="0"/>
        <w:autoSpaceDN w:val="0"/>
        <w:adjustRightInd w:val="0"/>
        <w:spacing w:after="0" w:line="480" w:lineRule="auto"/>
        <w:ind w:left="1350" w:firstLine="7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lang w:val="sv-SE"/>
        </w:rPr>
        <w:t>Nama</w:t>
      </w:r>
      <w:r w:rsidRPr="00C6179A">
        <w:rPr>
          <w:rFonts w:ascii="Times New Roman" w:hAnsi="Times New Roman" w:cs="Times New Roman"/>
          <w:color w:val="000000" w:themeColor="text1"/>
          <w:sz w:val="24"/>
          <w:szCs w:val="24"/>
          <w:lang w:val="sv-SE"/>
        </w:rPr>
        <w:tab/>
      </w:r>
      <w:r w:rsidRPr="00C6179A">
        <w:rPr>
          <w:rFonts w:ascii="Times New Roman" w:hAnsi="Times New Roman" w:cs="Times New Roman"/>
          <w:color w:val="000000" w:themeColor="text1"/>
          <w:sz w:val="24"/>
          <w:szCs w:val="24"/>
          <w:lang w:val="sv-SE"/>
        </w:rPr>
        <w:tab/>
        <w:t>: Dani Durahman</w:t>
      </w:r>
    </w:p>
    <w:p w14:paraId="3AEBE966" w14:textId="77777777" w:rsidR="004B0F4A" w:rsidRPr="00C6179A" w:rsidRDefault="004B0F4A" w:rsidP="00B706C1">
      <w:pPr>
        <w:autoSpaceDE w:val="0"/>
        <w:autoSpaceDN w:val="0"/>
        <w:adjustRightInd w:val="0"/>
        <w:spacing w:after="0" w:line="480" w:lineRule="auto"/>
        <w:ind w:left="2090" w:hanging="20"/>
        <w:jc w:val="both"/>
        <w:rPr>
          <w:rFonts w:ascii="Times New Roman" w:hAnsi="Times New Roman" w:cs="Times New Roman"/>
          <w:color w:val="000000" w:themeColor="text1"/>
          <w:sz w:val="24"/>
          <w:szCs w:val="24"/>
        </w:rPr>
      </w:pPr>
      <w:r w:rsidRPr="00C6179A">
        <w:rPr>
          <w:rFonts w:ascii="Times New Roman" w:hAnsi="Times New Roman" w:cs="Times New Roman"/>
          <w:color w:val="000000" w:themeColor="text1"/>
          <w:sz w:val="24"/>
          <w:szCs w:val="24"/>
        </w:rPr>
        <w:t>Tahun                : 2022</w:t>
      </w:r>
    </w:p>
    <w:p w14:paraId="0A5D84E2" w14:textId="723490A3" w:rsidR="00F105BA" w:rsidRPr="00C6179A" w:rsidRDefault="00827685" w:rsidP="00B706C1">
      <w:pPr>
        <w:autoSpaceDE w:val="0"/>
        <w:autoSpaceDN w:val="0"/>
        <w:adjustRightInd w:val="0"/>
        <w:spacing w:after="0" w:line="480" w:lineRule="auto"/>
        <w:ind w:firstLine="720"/>
        <w:jc w:val="both"/>
        <w:rPr>
          <w:rFonts w:ascii="Times New Roman" w:eastAsia="Times New Roman" w:hAnsi="Times New Roman" w:cs="Times New Roman"/>
          <w:color w:val="000000" w:themeColor="text1"/>
          <w:sz w:val="24"/>
          <w:szCs w:val="24"/>
        </w:rPr>
      </w:pPr>
      <w:r w:rsidRPr="00C6179A">
        <w:rPr>
          <w:rFonts w:ascii="Times New Roman" w:eastAsia="Times New Roman" w:hAnsi="Times New Roman" w:cs="Times New Roman"/>
          <w:color w:val="000000" w:themeColor="text1"/>
          <w:sz w:val="24"/>
          <w:szCs w:val="24"/>
        </w:rPr>
        <w:t>Suatu hal yang menarik yang dalam penerapan upaya hukum ganti rugi dalam perkara yang memiliki unsur pidana , maka p</w:t>
      </w:r>
      <w:r w:rsidR="004B0F4A" w:rsidRPr="00C6179A">
        <w:rPr>
          <w:rFonts w:ascii="Times New Roman" w:eastAsia="Times New Roman" w:hAnsi="Times New Roman" w:cs="Times New Roman"/>
          <w:color w:val="000000" w:themeColor="text1"/>
          <w:sz w:val="24"/>
          <w:szCs w:val="24"/>
        </w:rPr>
        <w:t xml:space="preserve">enulis bermaksud untuk mengkaji lebih dalam lagi mengenai </w:t>
      </w:r>
      <w:r w:rsidRPr="00C6179A">
        <w:rPr>
          <w:rFonts w:ascii="Times New Roman" w:eastAsia="Times New Roman" w:hAnsi="Times New Roman" w:cs="Times New Roman"/>
          <w:color w:val="000000" w:themeColor="text1"/>
          <w:sz w:val="24"/>
          <w:szCs w:val="24"/>
        </w:rPr>
        <w:t>upaya</w:t>
      </w:r>
      <w:r w:rsidR="004B0F4A" w:rsidRPr="00C6179A">
        <w:rPr>
          <w:rFonts w:ascii="Times New Roman" w:eastAsia="Times New Roman" w:hAnsi="Times New Roman" w:cs="Times New Roman"/>
          <w:color w:val="000000" w:themeColor="text1"/>
          <w:sz w:val="24"/>
          <w:szCs w:val="24"/>
        </w:rPr>
        <w:t xml:space="preserve"> hukum perdata </w:t>
      </w:r>
      <w:r w:rsidRPr="00C6179A">
        <w:rPr>
          <w:rFonts w:ascii="Times New Roman" w:eastAsia="Times New Roman" w:hAnsi="Times New Roman" w:cs="Times New Roman"/>
          <w:color w:val="000000" w:themeColor="text1"/>
          <w:sz w:val="24"/>
          <w:szCs w:val="24"/>
        </w:rPr>
        <w:t xml:space="preserve">ganti rugi </w:t>
      </w:r>
      <w:r w:rsidR="004B0F4A" w:rsidRPr="00C6179A">
        <w:rPr>
          <w:rFonts w:ascii="Times New Roman" w:eastAsia="Times New Roman" w:hAnsi="Times New Roman" w:cs="Times New Roman"/>
          <w:color w:val="000000" w:themeColor="text1"/>
          <w:sz w:val="24"/>
          <w:szCs w:val="24"/>
        </w:rPr>
        <w:t>dalam peristiwa pidana</w:t>
      </w:r>
      <w:r w:rsidRPr="00C6179A">
        <w:rPr>
          <w:rStyle w:val="FootnoteReference"/>
          <w:rFonts w:ascii="Times New Roman" w:eastAsia="Times New Roman" w:hAnsi="Times New Roman" w:cs="Times New Roman"/>
          <w:color w:val="000000" w:themeColor="text1"/>
          <w:sz w:val="24"/>
          <w:szCs w:val="24"/>
        </w:rPr>
        <w:footnoteReference w:id="14"/>
      </w:r>
      <w:r w:rsidR="004B0F4A" w:rsidRPr="00C6179A">
        <w:rPr>
          <w:rFonts w:ascii="Times New Roman" w:eastAsia="Times New Roman" w:hAnsi="Times New Roman" w:cs="Times New Roman"/>
          <w:color w:val="000000" w:themeColor="text1"/>
          <w:sz w:val="24"/>
          <w:szCs w:val="24"/>
        </w:rPr>
        <w:t>,</w:t>
      </w:r>
      <w:r w:rsidRPr="00C6179A">
        <w:rPr>
          <w:rFonts w:ascii="Times New Roman" w:eastAsia="Times New Roman" w:hAnsi="Times New Roman" w:cs="Times New Roman"/>
          <w:color w:val="000000" w:themeColor="text1"/>
          <w:sz w:val="24"/>
          <w:szCs w:val="24"/>
        </w:rPr>
        <w:t xml:space="preserve"> maka</w:t>
      </w:r>
      <w:r w:rsidR="00F105BA" w:rsidRPr="00C6179A">
        <w:rPr>
          <w:rFonts w:ascii="Times New Roman" w:eastAsia="Times New Roman" w:hAnsi="Times New Roman" w:cs="Times New Roman"/>
          <w:color w:val="000000" w:themeColor="text1"/>
          <w:sz w:val="24"/>
          <w:szCs w:val="24"/>
        </w:rPr>
        <w:t xml:space="preserve"> ketentuan Pasal 1365 KUHPerdata yang mana telah diperjelas dengan </w:t>
      </w:r>
      <w:r w:rsidR="00F105BA" w:rsidRPr="00C6179A">
        <w:rPr>
          <w:rFonts w:ascii="Times New Roman" w:eastAsia="Times New Roman" w:hAnsi="Times New Roman" w:cs="Times New Roman"/>
          <w:i/>
          <w:color w:val="000000" w:themeColor="text1"/>
          <w:sz w:val="24"/>
          <w:szCs w:val="24"/>
        </w:rPr>
        <w:t>Arrest Hooge Raad</w:t>
      </w:r>
      <w:r w:rsidR="00F105BA" w:rsidRPr="00C6179A">
        <w:rPr>
          <w:rFonts w:ascii="Times New Roman" w:eastAsia="Times New Roman" w:hAnsi="Times New Roman" w:cs="Times New Roman"/>
          <w:color w:val="000000" w:themeColor="text1"/>
          <w:sz w:val="24"/>
          <w:szCs w:val="24"/>
        </w:rPr>
        <w:t xml:space="preserve"> tertanggal 31 Januari 1919 dalam Perkara </w:t>
      </w:r>
      <w:r w:rsidR="00F105BA" w:rsidRPr="00C6179A">
        <w:rPr>
          <w:rFonts w:ascii="Times New Roman" w:eastAsia="Times New Roman" w:hAnsi="Times New Roman" w:cs="Times New Roman"/>
          <w:i/>
          <w:color w:val="000000" w:themeColor="text1"/>
          <w:sz w:val="24"/>
          <w:szCs w:val="24"/>
        </w:rPr>
        <w:t xml:space="preserve">Lindenbaum </w:t>
      </w:r>
      <w:r w:rsidR="00F105BA" w:rsidRPr="00C6179A">
        <w:rPr>
          <w:rFonts w:ascii="Times New Roman" w:eastAsia="Times New Roman" w:hAnsi="Times New Roman" w:cs="Times New Roman"/>
          <w:color w:val="000000" w:themeColor="text1"/>
          <w:sz w:val="24"/>
          <w:szCs w:val="24"/>
        </w:rPr>
        <w:t>melawan</w:t>
      </w:r>
      <w:r w:rsidR="00F105BA" w:rsidRPr="00C6179A">
        <w:rPr>
          <w:rFonts w:ascii="Times New Roman" w:eastAsia="Times New Roman" w:hAnsi="Times New Roman" w:cs="Times New Roman"/>
          <w:i/>
          <w:color w:val="000000" w:themeColor="text1"/>
          <w:sz w:val="24"/>
          <w:szCs w:val="24"/>
        </w:rPr>
        <w:t xml:space="preserve"> Cohen</w:t>
      </w:r>
      <w:r w:rsidR="00F105BA" w:rsidRPr="00C6179A">
        <w:rPr>
          <w:rFonts w:ascii="Times New Roman" w:eastAsia="Times New Roman" w:hAnsi="Times New Roman" w:cs="Times New Roman"/>
          <w:color w:val="000000" w:themeColor="text1"/>
          <w:sz w:val="24"/>
          <w:szCs w:val="24"/>
        </w:rPr>
        <w:t xml:space="preserve">, adalah ketentuan yang berlaku secara umum terhadap tiap perbuatan apapun yang menimbulkan kerugian, baik sengaja ataupun tidak disengaja. Sehingga dalam perkara </w:t>
      </w:r>
      <w:r w:rsidR="00F105BA" w:rsidRPr="00C6179A">
        <w:rPr>
          <w:rFonts w:ascii="Times New Roman" w:eastAsia="Times New Roman" w:hAnsi="Times New Roman" w:cs="Times New Roman"/>
          <w:i/>
          <w:color w:val="000000" w:themeColor="text1"/>
          <w:sz w:val="24"/>
          <w:szCs w:val="24"/>
        </w:rPr>
        <w:t xml:space="preserve">a quo </w:t>
      </w:r>
      <w:r w:rsidR="00F105BA" w:rsidRPr="00C6179A">
        <w:rPr>
          <w:rFonts w:ascii="Times New Roman" w:eastAsia="Times New Roman" w:hAnsi="Times New Roman" w:cs="Times New Roman"/>
          <w:color w:val="000000" w:themeColor="text1"/>
          <w:sz w:val="24"/>
          <w:szCs w:val="24"/>
        </w:rPr>
        <w:t>para Tegugat mengakui sekedar perbuatannya yang menimbulkan kerugian</w:t>
      </w:r>
    </w:p>
    <w:p w14:paraId="7B3A4B8B" w14:textId="77777777" w:rsidR="002D7F63" w:rsidRPr="00C6179A" w:rsidRDefault="002D7F63" w:rsidP="00B706C1">
      <w:pPr>
        <w:autoSpaceDE w:val="0"/>
        <w:autoSpaceDN w:val="0"/>
        <w:adjustRightInd w:val="0"/>
        <w:spacing w:after="0" w:line="480" w:lineRule="auto"/>
        <w:ind w:firstLine="720"/>
        <w:jc w:val="both"/>
        <w:rPr>
          <w:rFonts w:ascii="Times New Roman" w:eastAsia="Times New Roman" w:hAnsi="Times New Roman" w:cs="Times New Roman"/>
          <w:color w:val="000000" w:themeColor="text1"/>
          <w:sz w:val="24"/>
          <w:szCs w:val="24"/>
        </w:rPr>
      </w:pPr>
      <w:r w:rsidRPr="00C6179A">
        <w:rPr>
          <w:rFonts w:ascii="Times New Roman" w:eastAsia="Times New Roman" w:hAnsi="Times New Roman" w:cs="Times New Roman"/>
          <w:color w:val="000000" w:themeColor="text1"/>
          <w:sz w:val="24"/>
          <w:szCs w:val="24"/>
        </w:rPr>
        <w:t xml:space="preserve">Pelaku pengeroyokan yang berjumlah 8 orang, tidak di upayakan gugatan seluruhnya, maka Azas gugatan hukum acara perdata tentang tidak lengkapnya subjek hukum yang digugat, maka hakim seharusnya memutuskan NO karena para pihak yang </w:t>
      </w:r>
      <w:r w:rsidRPr="00C6179A">
        <w:rPr>
          <w:rFonts w:ascii="Times New Roman" w:eastAsia="Times New Roman" w:hAnsi="Times New Roman" w:cs="Times New Roman"/>
          <w:color w:val="000000" w:themeColor="text1"/>
          <w:sz w:val="24"/>
          <w:szCs w:val="24"/>
        </w:rPr>
        <w:lastRenderedPageBreak/>
        <w:t xml:space="preserve">digugat tidak semuanya dilakukan paya gugatan, </w:t>
      </w:r>
      <w:r w:rsidRPr="00C6179A">
        <w:rPr>
          <w:rFonts w:ascii="Times New Roman" w:eastAsia="Times New Roman" w:hAnsi="Times New Roman" w:cs="Times New Roman"/>
          <w:i/>
          <w:color w:val="000000" w:themeColor="text1"/>
          <w:sz w:val="24"/>
          <w:szCs w:val="24"/>
        </w:rPr>
        <w:t xml:space="preserve">(Plurium litis consorcium) </w:t>
      </w:r>
      <w:r w:rsidRPr="00C6179A">
        <w:rPr>
          <w:rFonts w:ascii="Times New Roman" w:eastAsia="Times New Roman" w:hAnsi="Times New Roman" w:cs="Times New Roman"/>
          <w:color w:val="000000" w:themeColor="text1"/>
          <w:sz w:val="24"/>
          <w:szCs w:val="24"/>
        </w:rPr>
        <w:t>karena pihak yang telah menimbulkan kerugian tersebut juga ikut digugat, agar tidak membebankan seluruh beban kerugian kepada sebagian orang saja</w:t>
      </w:r>
    </w:p>
    <w:p w14:paraId="782BFDA2" w14:textId="06A3E4DD" w:rsidR="002D7F63" w:rsidRPr="00C6179A" w:rsidRDefault="00304CC4" w:rsidP="00B706C1">
      <w:pPr>
        <w:autoSpaceDE w:val="0"/>
        <w:autoSpaceDN w:val="0"/>
        <w:adjustRightInd w:val="0"/>
        <w:spacing w:after="0" w:line="480" w:lineRule="auto"/>
        <w:ind w:firstLine="720"/>
        <w:jc w:val="both"/>
        <w:rPr>
          <w:rFonts w:ascii="Times New Roman" w:eastAsia="Times New Roman" w:hAnsi="Times New Roman" w:cs="Times New Roman"/>
          <w:color w:val="000000" w:themeColor="text1"/>
          <w:sz w:val="24"/>
          <w:szCs w:val="24"/>
        </w:rPr>
      </w:pPr>
      <w:r w:rsidRPr="00C6179A">
        <w:rPr>
          <w:rFonts w:ascii="Times New Roman" w:eastAsia="Times New Roman" w:hAnsi="Times New Roman" w:cs="Times New Roman"/>
          <w:color w:val="000000" w:themeColor="text1"/>
          <w:sz w:val="24"/>
          <w:szCs w:val="24"/>
        </w:rPr>
        <w:t>Upaya hukum perdata ganti rugi korban selayaknya</w:t>
      </w:r>
      <w:r w:rsidR="002D7F63" w:rsidRPr="00C6179A">
        <w:rPr>
          <w:rFonts w:ascii="Times New Roman" w:eastAsia="Times New Roman" w:hAnsi="Times New Roman" w:cs="Times New Roman"/>
          <w:color w:val="000000" w:themeColor="text1"/>
          <w:sz w:val="24"/>
          <w:szCs w:val="24"/>
        </w:rPr>
        <w:t xml:space="preserve"> harus dianggap kurang pihak </w:t>
      </w:r>
      <w:r w:rsidR="002D7F63" w:rsidRPr="00C6179A">
        <w:rPr>
          <w:rFonts w:ascii="Times New Roman" w:eastAsia="Times New Roman" w:hAnsi="Times New Roman" w:cs="Times New Roman"/>
          <w:i/>
          <w:color w:val="000000" w:themeColor="text1"/>
          <w:sz w:val="24"/>
          <w:szCs w:val="24"/>
        </w:rPr>
        <w:t>(plurium litis consortium)</w:t>
      </w:r>
      <w:r w:rsidR="002D7F63" w:rsidRPr="00C6179A">
        <w:rPr>
          <w:rFonts w:ascii="Times New Roman" w:eastAsia="Times New Roman" w:hAnsi="Times New Roman" w:cs="Times New Roman"/>
          <w:color w:val="000000" w:themeColor="text1"/>
          <w:sz w:val="24"/>
          <w:szCs w:val="24"/>
        </w:rPr>
        <w:t xml:space="preserve"> </w:t>
      </w:r>
      <w:r w:rsidRPr="00C6179A">
        <w:rPr>
          <w:rFonts w:ascii="Times New Roman" w:eastAsia="Times New Roman" w:hAnsi="Times New Roman" w:cs="Times New Roman"/>
          <w:color w:val="000000" w:themeColor="text1"/>
          <w:sz w:val="24"/>
          <w:szCs w:val="24"/>
        </w:rPr>
        <w:t>oleh hakim dengan pertimbangan</w:t>
      </w:r>
      <w:r w:rsidR="002D7F63" w:rsidRPr="00C6179A">
        <w:rPr>
          <w:rFonts w:ascii="Times New Roman" w:eastAsia="Times New Roman" w:hAnsi="Times New Roman" w:cs="Times New Roman"/>
          <w:color w:val="000000" w:themeColor="text1"/>
          <w:sz w:val="24"/>
          <w:szCs w:val="24"/>
        </w:rPr>
        <w:t xml:space="preserve"> berdasarkan seluruh uraian di atas pada eksepsi ini, Para Tergugat meminta kepada Majelis Hakim yang memeriksa dan mengadili perkara </w:t>
      </w:r>
      <w:r w:rsidR="002D7F63" w:rsidRPr="00C6179A">
        <w:rPr>
          <w:rFonts w:ascii="Times New Roman" w:eastAsia="Times New Roman" w:hAnsi="Times New Roman" w:cs="Times New Roman"/>
          <w:i/>
          <w:color w:val="000000" w:themeColor="text1"/>
          <w:sz w:val="24"/>
          <w:szCs w:val="24"/>
        </w:rPr>
        <w:t>a quo</w:t>
      </w:r>
      <w:r w:rsidR="002D7F63" w:rsidRPr="00C6179A">
        <w:rPr>
          <w:rFonts w:ascii="Times New Roman" w:eastAsia="Times New Roman" w:hAnsi="Times New Roman" w:cs="Times New Roman"/>
          <w:color w:val="000000" w:themeColor="text1"/>
          <w:sz w:val="24"/>
          <w:szCs w:val="24"/>
        </w:rPr>
        <w:t xml:space="preserve"> agar menyatakan gugatan Penggugat tidak dapat diterima </w:t>
      </w:r>
      <w:r w:rsidR="002D7F63" w:rsidRPr="00C6179A">
        <w:rPr>
          <w:rFonts w:ascii="Times New Roman" w:eastAsia="Times New Roman" w:hAnsi="Times New Roman" w:cs="Times New Roman"/>
          <w:i/>
          <w:color w:val="000000" w:themeColor="text1"/>
          <w:sz w:val="24"/>
          <w:szCs w:val="24"/>
        </w:rPr>
        <w:t xml:space="preserve">(niet ontvankelijk verklaard), </w:t>
      </w:r>
      <w:r w:rsidR="002D7F63" w:rsidRPr="00C6179A">
        <w:rPr>
          <w:rFonts w:ascii="Times New Roman" w:eastAsia="Times New Roman" w:hAnsi="Times New Roman" w:cs="Times New Roman"/>
          <w:color w:val="000000" w:themeColor="text1"/>
          <w:sz w:val="24"/>
          <w:szCs w:val="24"/>
        </w:rPr>
        <w:t xml:space="preserve">tidak hanya itu , karena adanya sebab peristiwa pidana , bukan peristiwa hukum perdata, selain itu adanya aturan </w:t>
      </w:r>
      <w:r w:rsidR="00AC0073" w:rsidRPr="00AC0073">
        <w:rPr>
          <w:rFonts w:ascii="Times New Roman" w:eastAsia="Times New Roman" w:hAnsi="Times New Roman" w:cs="Times New Roman"/>
          <w:color w:val="000000" w:themeColor="text1"/>
          <w:sz w:val="24"/>
          <w:szCs w:val="24"/>
        </w:rPr>
        <w:t>mediasi</w:t>
      </w:r>
      <w:r w:rsidR="002D7F63" w:rsidRPr="00C6179A">
        <w:rPr>
          <w:rFonts w:ascii="Times New Roman" w:eastAsia="Times New Roman" w:hAnsi="Times New Roman" w:cs="Times New Roman"/>
          <w:i/>
          <w:color w:val="000000" w:themeColor="text1"/>
          <w:sz w:val="24"/>
          <w:szCs w:val="24"/>
        </w:rPr>
        <w:t xml:space="preserve"> </w:t>
      </w:r>
      <w:r w:rsidR="002D7F63" w:rsidRPr="00C6179A">
        <w:rPr>
          <w:rFonts w:ascii="Times New Roman" w:eastAsia="Times New Roman" w:hAnsi="Times New Roman" w:cs="Times New Roman"/>
          <w:color w:val="000000" w:themeColor="text1"/>
          <w:sz w:val="24"/>
          <w:szCs w:val="24"/>
        </w:rPr>
        <w:t>telah dikesampingkan oleh penggugat (Korban).</w:t>
      </w:r>
    </w:p>
    <w:p w14:paraId="0765B790" w14:textId="6F326FE3" w:rsidR="004B0F4A" w:rsidRPr="00C6179A" w:rsidRDefault="00C22A9D" w:rsidP="00B706C1">
      <w:pPr>
        <w:autoSpaceDE w:val="0"/>
        <w:autoSpaceDN w:val="0"/>
        <w:adjustRightInd w:val="0"/>
        <w:spacing w:after="0" w:line="480" w:lineRule="auto"/>
        <w:ind w:firstLine="720"/>
        <w:jc w:val="both"/>
        <w:rPr>
          <w:rFonts w:ascii="Times New Roman" w:eastAsia="Times New Roman" w:hAnsi="Times New Roman" w:cs="Times New Roman"/>
          <w:color w:val="000000" w:themeColor="text1"/>
          <w:sz w:val="24"/>
          <w:szCs w:val="24"/>
        </w:rPr>
      </w:pPr>
      <w:r w:rsidRPr="00C6179A">
        <w:rPr>
          <w:rFonts w:ascii="Times New Roman" w:eastAsia="Times New Roman" w:hAnsi="Times New Roman" w:cs="Times New Roman"/>
          <w:color w:val="000000" w:themeColor="text1"/>
          <w:sz w:val="24"/>
          <w:szCs w:val="24"/>
        </w:rPr>
        <w:t>K</w:t>
      </w:r>
      <w:r w:rsidR="004B0F4A" w:rsidRPr="00C6179A">
        <w:rPr>
          <w:rFonts w:ascii="Times New Roman" w:eastAsia="Times New Roman" w:hAnsi="Times New Roman" w:cs="Times New Roman"/>
          <w:color w:val="000000" w:themeColor="text1"/>
          <w:sz w:val="24"/>
          <w:szCs w:val="24"/>
        </w:rPr>
        <w:t xml:space="preserve">arena sepengetahuan penulis belum ada pembahasan </w:t>
      </w:r>
      <w:proofErr w:type="gramStart"/>
      <w:r w:rsidR="004B0F4A" w:rsidRPr="00C6179A">
        <w:rPr>
          <w:rFonts w:ascii="Times New Roman" w:eastAsia="Times New Roman" w:hAnsi="Times New Roman" w:cs="Times New Roman"/>
          <w:color w:val="000000" w:themeColor="text1"/>
          <w:sz w:val="24"/>
          <w:szCs w:val="24"/>
        </w:rPr>
        <w:t xml:space="preserve">mengenai  </w:t>
      </w:r>
      <w:r w:rsidR="00EF0DDD" w:rsidRPr="00C6179A">
        <w:rPr>
          <w:rFonts w:ascii="Times New Roman" w:eastAsia="Times New Roman" w:hAnsi="Times New Roman" w:cs="Times New Roman"/>
          <w:color w:val="000000" w:themeColor="text1"/>
          <w:sz w:val="24"/>
          <w:szCs w:val="24"/>
        </w:rPr>
        <w:t>u</w:t>
      </w:r>
      <w:r w:rsidRPr="00C6179A">
        <w:rPr>
          <w:rFonts w:ascii="Times New Roman" w:eastAsia="Times New Roman" w:hAnsi="Times New Roman" w:cs="Times New Roman"/>
          <w:color w:val="000000" w:themeColor="text1"/>
          <w:sz w:val="24"/>
          <w:szCs w:val="24"/>
        </w:rPr>
        <w:t>paya</w:t>
      </w:r>
      <w:proofErr w:type="gramEnd"/>
      <w:r w:rsidRPr="00C6179A">
        <w:rPr>
          <w:rFonts w:ascii="Times New Roman" w:eastAsia="Times New Roman" w:hAnsi="Times New Roman" w:cs="Times New Roman"/>
          <w:color w:val="000000" w:themeColor="text1"/>
          <w:sz w:val="24"/>
          <w:szCs w:val="24"/>
        </w:rPr>
        <w:t xml:space="preserve"> </w:t>
      </w:r>
      <w:r w:rsidR="00EF0DDD" w:rsidRPr="00C6179A">
        <w:rPr>
          <w:rFonts w:ascii="Times New Roman" w:eastAsia="Times New Roman" w:hAnsi="Times New Roman" w:cs="Times New Roman"/>
          <w:color w:val="000000" w:themeColor="text1"/>
          <w:sz w:val="24"/>
          <w:szCs w:val="24"/>
        </w:rPr>
        <w:t>h</w:t>
      </w:r>
      <w:r w:rsidRPr="00C6179A">
        <w:rPr>
          <w:rFonts w:ascii="Times New Roman" w:eastAsia="Times New Roman" w:hAnsi="Times New Roman" w:cs="Times New Roman"/>
          <w:color w:val="000000" w:themeColor="text1"/>
          <w:sz w:val="24"/>
          <w:szCs w:val="24"/>
        </w:rPr>
        <w:t xml:space="preserve">ukum </w:t>
      </w:r>
      <w:r w:rsidR="00EF0DDD" w:rsidRPr="00C6179A">
        <w:rPr>
          <w:rFonts w:ascii="Times New Roman" w:eastAsia="Times New Roman" w:hAnsi="Times New Roman" w:cs="Times New Roman"/>
          <w:color w:val="000000" w:themeColor="text1"/>
          <w:sz w:val="24"/>
          <w:szCs w:val="24"/>
        </w:rPr>
        <w:t>p</w:t>
      </w:r>
      <w:r w:rsidRPr="00C6179A">
        <w:rPr>
          <w:rFonts w:ascii="Times New Roman" w:eastAsia="Times New Roman" w:hAnsi="Times New Roman" w:cs="Times New Roman"/>
          <w:color w:val="000000" w:themeColor="text1"/>
          <w:sz w:val="24"/>
          <w:szCs w:val="24"/>
        </w:rPr>
        <w:t xml:space="preserve">erdata </w:t>
      </w:r>
      <w:r w:rsidR="00EF0DDD" w:rsidRPr="00C6179A">
        <w:rPr>
          <w:rFonts w:ascii="Times New Roman" w:eastAsia="Times New Roman" w:hAnsi="Times New Roman" w:cs="Times New Roman"/>
          <w:color w:val="000000" w:themeColor="text1"/>
          <w:sz w:val="24"/>
          <w:szCs w:val="24"/>
        </w:rPr>
        <w:t>g</w:t>
      </w:r>
      <w:r w:rsidRPr="00C6179A">
        <w:rPr>
          <w:rFonts w:ascii="Times New Roman" w:eastAsia="Times New Roman" w:hAnsi="Times New Roman" w:cs="Times New Roman"/>
          <w:color w:val="000000" w:themeColor="text1"/>
          <w:sz w:val="24"/>
          <w:szCs w:val="24"/>
        </w:rPr>
        <w:t xml:space="preserve">anti </w:t>
      </w:r>
      <w:r w:rsidR="00EF0DDD" w:rsidRPr="00C6179A">
        <w:rPr>
          <w:rFonts w:ascii="Times New Roman" w:eastAsia="Times New Roman" w:hAnsi="Times New Roman" w:cs="Times New Roman"/>
          <w:color w:val="000000" w:themeColor="text1"/>
          <w:sz w:val="24"/>
          <w:szCs w:val="24"/>
        </w:rPr>
        <w:t>r</w:t>
      </w:r>
      <w:r w:rsidRPr="00C6179A">
        <w:rPr>
          <w:rFonts w:ascii="Times New Roman" w:eastAsia="Times New Roman" w:hAnsi="Times New Roman" w:cs="Times New Roman"/>
          <w:color w:val="000000" w:themeColor="text1"/>
          <w:sz w:val="24"/>
          <w:szCs w:val="24"/>
        </w:rPr>
        <w:t xml:space="preserve">ugi korban putusan Nomor </w:t>
      </w:r>
      <w:r w:rsidRPr="00C6179A">
        <w:rPr>
          <w:rFonts w:ascii="Times New Roman" w:hAnsi="Times New Roman" w:cs="Times New Roman"/>
          <w:color w:val="000000" w:themeColor="text1"/>
          <w:sz w:val="24"/>
          <w:szCs w:val="24"/>
        </w:rPr>
        <w:t>18/PDT.G/2020/PN.SOS</w:t>
      </w:r>
      <w:r w:rsidR="004B0F4A" w:rsidRPr="00C6179A">
        <w:rPr>
          <w:rFonts w:ascii="Times New Roman" w:eastAsia="Times New Roman" w:hAnsi="Times New Roman" w:cs="Times New Roman"/>
          <w:color w:val="000000" w:themeColor="text1"/>
          <w:sz w:val="24"/>
          <w:szCs w:val="24"/>
        </w:rPr>
        <w:t xml:space="preserve">, dalam tugas akhir mahasiswa sebelumnya , berdasarkan uraian tersebut penulis tertarik untuk meneliti </w:t>
      </w:r>
      <w:r w:rsidRPr="00C6179A">
        <w:rPr>
          <w:rFonts w:ascii="Times New Roman" w:eastAsia="Times New Roman" w:hAnsi="Times New Roman" w:cs="Times New Roman"/>
          <w:color w:val="000000" w:themeColor="text1"/>
          <w:sz w:val="24"/>
          <w:szCs w:val="24"/>
        </w:rPr>
        <w:t>upaya hukum perdata ganti rugi yang dikabulkan hakim. Adannya</w:t>
      </w:r>
      <w:r w:rsidR="004B0F4A" w:rsidRPr="00C6179A">
        <w:rPr>
          <w:rFonts w:ascii="Times New Roman" w:eastAsia="Times New Roman" w:hAnsi="Times New Roman" w:cs="Times New Roman"/>
          <w:color w:val="000000" w:themeColor="text1"/>
          <w:sz w:val="24"/>
          <w:szCs w:val="24"/>
        </w:rPr>
        <w:t xml:space="preserve"> </w:t>
      </w:r>
      <w:r w:rsidRPr="00C6179A">
        <w:rPr>
          <w:rFonts w:ascii="Times New Roman" w:eastAsia="Times New Roman" w:hAnsi="Times New Roman" w:cs="Times New Roman"/>
          <w:color w:val="000000" w:themeColor="text1"/>
          <w:sz w:val="24"/>
          <w:szCs w:val="24"/>
        </w:rPr>
        <w:t xml:space="preserve">pengesampingan solusi hukum acara </w:t>
      </w:r>
      <w:proofErr w:type="gramStart"/>
      <w:r w:rsidR="00AC0073" w:rsidRPr="00AC0073">
        <w:rPr>
          <w:rFonts w:ascii="Times New Roman" w:eastAsia="Times New Roman" w:hAnsi="Times New Roman" w:cs="Times New Roman"/>
          <w:color w:val="000000" w:themeColor="text1"/>
          <w:sz w:val="24"/>
          <w:szCs w:val="24"/>
        </w:rPr>
        <w:t>mediasi</w:t>
      </w:r>
      <w:r w:rsidR="004B0F4A" w:rsidRPr="00C6179A">
        <w:rPr>
          <w:rFonts w:ascii="Times New Roman" w:eastAsia="Times New Roman" w:hAnsi="Times New Roman" w:cs="Times New Roman"/>
          <w:i/>
          <w:color w:val="000000" w:themeColor="text1"/>
          <w:sz w:val="24"/>
          <w:szCs w:val="24"/>
        </w:rPr>
        <w:t xml:space="preserve"> </w:t>
      </w:r>
      <w:r w:rsidR="004B0F4A" w:rsidRPr="00C6179A">
        <w:rPr>
          <w:rFonts w:ascii="Times New Roman" w:eastAsia="Times New Roman" w:hAnsi="Times New Roman" w:cs="Times New Roman"/>
          <w:color w:val="000000" w:themeColor="text1"/>
          <w:sz w:val="24"/>
          <w:szCs w:val="24"/>
        </w:rPr>
        <w:t>,</w:t>
      </w:r>
      <w:proofErr w:type="gramEnd"/>
      <w:r w:rsidR="004B0F4A" w:rsidRPr="00C6179A">
        <w:rPr>
          <w:rFonts w:ascii="Times New Roman" w:eastAsia="Times New Roman" w:hAnsi="Times New Roman" w:cs="Times New Roman"/>
          <w:color w:val="000000" w:themeColor="text1"/>
          <w:sz w:val="24"/>
          <w:szCs w:val="24"/>
        </w:rPr>
        <w:t xml:space="preserve"> dan menuangkannya dalam bentuk </w:t>
      </w:r>
      <w:r w:rsidR="00F02E84" w:rsidRPr="00C6179A">
        <w:rPr>
          <w:rFonts w:ascii="Times New Roman" w:eastAsia="Times New Roman" w:hAnsi="Times New Roman" w:cs="Times New Roman"/>
          <w:color w:val="000000" w:themeColor="text1"/>
          <w:sz w:val="24"/>
          <w:szCs w:val="24"/>
        </w:rPr>
        <w:t xml:space="preserve">studi kasus </w:t>
      </w:r>
      <w:r w:rsidR="004B0F4A" w:rsidRPr="00C6179A">
        <w:rPr>
          <w:rFonts w:ascii="Times New Roman" w:eastAsia="Times New Roman" w:hAnsi="Times New Roman" w:cs="Times New Roman"/>
          <w:color w:val="000000" w:themeColor="text1"/>
          <w:sz w:val="24"/>
          <w:szCs w:val="24"/>
        </w:rPr>
        <w:t>dengan judul :</w:t>
      </w:r>
    </w:p>
    <w:p w14:paraId="2D9400B3" w14:textId="77777777" w:rsidR="00C22A9D" w:rsidRPr="00C6179A" w:rsidRDefault="00C22A9D" w:rsidP="00C22A9D">
      <w:pPr>
        <w:spacing w:after="0" w:line="480" w:lineRule="auto"/>
        <w:jc w:val="both"/>
        <w:rPr>
          <w:rFonts w:ascii="Times New Roman" w:hAnsi="Times New Roman" w:cs="Times New Roman"/>
          <w:b/>
          <w:color w:val="000000" w:themeColor="text1"/>
          <w:sz w:val="24"/>
          <w:szCs w:val="24"/>
        </w:rPr>
      </w:pPr>
      <w:r w:rsidRPr="00C6179A">
        <w:rPr>
          <w:rFonts w:ascii="Times New Roman" w:hAnsi="Times New Roman" w:cs="Times New Roman"/>
          <w:b/>
          <w:color w:val="000000" w:themeColor="text1"/>
          <w:sz w:val="24"/>
          <w:szCs w:val="24"/>
        </w:rPr>
        <w:t>UPAYA HUKUM PERDATA GANTI RUGI KORBAN DALAM PUTUSAN NOMOR : 18/ PERDATA.G/2020/ PENGADILAN NEGERI SOASIAO DIHUBUNGKAN  DENGAN  KUH PERDATA INDONESIA</w:t>
      </w:r>
    </w:p>
    <w:p w14:paraId="643FCA0E" w14:textId="78389408" w:rsidR="004B0F4A" w:rsidRPr="00C6179A" w:rsidRDefault="004B0F4A" w:rsidP="00B706C1">
      <w:pPr>
        <w:spacing w:after="0" w:line="480" w:lineRule="auto"/>
        <w:jc w:val="both"/>
        <w:rPr>
          <w:rFonts w:ascii="Times New Roman" w:hAnsi="Times New Roman" w:cs="Times New Roman"/>
          <w:b/>
          <w:color w:val="000000" w:themeColor="text1"/>
          <w:sz w:val="24"/>
          <w:szCs w:val="24"/>
        </w:rPr>
      </w:pPr>
    </w:p>
    <w:p w14:paraId="1DFE5E7F" w14:textId="550B7DB2" w:rsidR="00CB0FAC" w:rsidRPr="00C6179A" w:rsidRDefault="00CB0FAC" w:rsidP="00B706C1">
      <w:pPr>
        <w:spacing w:line="480" w:lineRule="auto"/>
        <w:rPr>
          <w:rFonts w:ascii="Times New Roman" w:hAnsi="Times New Roman" w:cs="Times New Roman"/>
          <w:b/>
          <w:color w:val="000000" w:themeColor="text1"/>
          <w:sz w:val="24"/>
          <w:szCs w:val="24"/>
        </w:rPr>
      </w:pPr>
    </w:p>
    <w:sectPr w:rsidR="00CB0FAC" w:rsidRPr="00C6179A" w:rsidSect="00542590">
      <w:headerReference w:type="default" r:id="rId7"/>
      <w:footerReference w:type="first" r:id="rId8"/>
      <w:pgSz w:w="12240" w:h="15840"/>
      <w:pgMar w:top="2268" w:right="1701" w:bottom="1701"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D6695" w14:textId="77777777" w:rsidR="00E46CB1" w:rsidRDefault="00E46CB1" w:rsidP="00EB6410">
      <w:pPr>
        <w:spacing w:after="0" w:line="240" w:lineRule="auto"/>
      </w:pPr>
      <w:r>
        <w:separator/>
      </w:r>
    </w:p>
  </w:endnote>
  <w:endnote w:type="continuationSeparator" w:id="0">
    <w:p w14:paraId="54422853" w14:textId="77777777" w:rsidR="00E46CB1" w:rsidRDefault="00E46CB1" w:rsidP="00EB6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65081191"/>
      <w:docPartObj>
        <w:docPartGallery w:val="Page Numbers (Bottom of Page)"/>
        <w:docPartUnique/>
      </w:docPartObj>
    </w:sdtPr>
    <w:sdtEndPr>
      <w:rPr>
        <w:noProof/>
      </w:rPr>
    </w:sdtEndPr>
    <w:sdtContent>
      <w:p w14:paraId="10EA62B7" w14:textId="7028DD16" w:rsidR="00D60BFB" w:rsidRPr="00C449E7" w:rsidRDefault="00D60BFB">
        <w:pPr>
          <w:pStyle w:val="Footer"/>
          <w:jc w:val="center"/>
          <w:rPr>
            <w:rFonts w:ascii="Times New Roman" w:hAnsi="Times New Roman" w:cs="Times New Roman"/>
            <w:sz w:val="20"/>
            <w:szCs w:val="20"/>
          </w:rPr>
        </w:pPr>
        <w:r w:rsidRPr="00C449E7">
          <w:rPr>
            <w:rFonts w:ascii="Times New Roman" w:hAnsi="Times New Roman" w:cs="Times New Roman"/>
            <w:sz w:val="20"/>
            <w:szCs w:val="20"/>
          </w:rPr>
          <w:fldChar w:fldCharType="begin"/>
        </w:r>
        <w:r w:rsidRPr="00C449E7">
          <w:rPr>
            <w:rFonts w:ascii="Times New Roman" w:hAnsi="Times New Roman" w:cs="Times New Roman"/>
            <w:sz w:val="20"/>
            <w:szCs w:val="20"/>
          </w:rPr>
          <w:instrText xml:space="preserve"> PAGE   \* MERGEFORMAT </w:instrText>
        </w:r>
        <w:r w:rsidRPr="00C449E7">
          <w:rPr>
            <w:rFonts w:ascii="Times New Roman" w:hAnsi="Times New Roman" w:cs="Times New Roman"/>
            <w:sz w:val="20"/>
            <w:szCs w:val="20"/>
          </w:rPr>
          <w:fldChar w:fldCharType="separate"/>
        </w:r>
        <w:r w:rsidR="00C449E7">
          <w:rPr>
            <w:rFonts w:ascii="Times New Roman" w:hAnsi="Times New Roman" w:cs="Times New Roman"/>
            <w:noProof/>
            <w:sz w:val="20"/>
            <w:szCs w:val="20"/>
          </w:rPr>
          <w:t>1</w:t>
        </w:r>
        <w:r w:rsidRPr="00C449E7">
          <w:rPr>
            <w:rFonts w:ascii="Times New Roman" w:hAnsi="Times New Roman" w:cs="Times New Roman"/>
            <w:noProof/>
            <w:sz w:val="20"/>
            <w:szCs w:val="20"/>
          </w:rPr>
          <w:fldChar w:fldCharType="end"/>
        </w:r>
      </w:p>
    </w:sdtContent>
  </w:sdt>
  <w:p w14:paraId="188166F0" w14:textId="77777777" w:rsidR="00D60BFB" w:rsidRPr="00C449E7" w:rsidRDefault="00D60BFB">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EB19D" w14:textId="77777777" w:rsidR="00E46CB1" w:rsidRDefault="00E46CB1" w:rsidP="00EB6410">
      <w:pPr>
        <w:spacing w:after="0" w:line="240" w:lineRule="auto"/>
      </w:pPr>
      <w:r>
        <w:separator/>
      </w:r>
    </w:p>
  </w:footnote>
  <w:footnote w:type="continuationSeparator" w:id="0">
    <w:p w14:paraId="0F3F614C" w14:textId="77777777" w:rsidR="00E46CB1" w:rsidRDefault="00E46CB1" w:rsidP="00EB6410">
      <w:pPr>
        <w:spacing w:after="0" w:line="240" w:lineRule="auto"/>
      </w:pPr>
      <w:r>
        <w:continuationSeparator/>
      </w:r>
    </w:p>
  </w:footnote>
  <w:footnote w:id="1">
    <w:p w14:paraId="515043C3" w14:textId="2E8E47D4" w:rsidR="000F3175" w:rsidRPr="00FE6200" w:rsidRDefault="005D6C6D" w:rsidP="002A330D">
      <w:pPr>
        <w:pStyle w:val="HTMLPreformatted"/>
        <w:shd w:val="clear" w:color="auto" w:fill="FFFFFF"/>
        <w:tabs>
          <w:tab w:val="clear" w:pos="916"/>
          <w:tab w:val="clear" w:pos="1832"/>
          <w:tab w:val="clear" w:pos="2748"/>
          <w:tab w:val="clear" w:pos="3664"/>
          <w:tab w:val="clear" w:pos="4580"/>
          <w:tab w:val="clear" w:pos="5496"/>
          <w:tab w:val="clear" w:pos="6412"/>
          <w:tab w:val="clear" w:pos="7328"/>
        </w:tabs>
        <w:ind w:firstLine="720"/>
        <w:jc w:val="both"/>
        <w:outlineLvl w:val="3"/>
        <w:rPr>
          <w:rFonts w:ascii="Times New Roman" w:hAnsi="Times New Roman" w:cs="Times New Roman"/>
          <w:bCs/>
          <w:i/>
          <w:color w:val="000000" w:themeColor="text1"/>
        </w:rPr>
      </w:pPr>
      <w:r w:rsidRPr="00FE6200">
        <w:rPr>
          <w:rStyle w:val="FootnoteReference"/>
          <w:rFonts w:ascii="Times New Roman" w:hAnsi="Times New Roman" w:cs="Times New Roman"/>
          <w:color w:val="000000" w:themeColor="text1"/>
        </w:rPr>
        <w:footnoteRef/>
      </w:r>
      <w:r w:rsidR="00542590" w:rsidRPr="00FE6200">
        <w:rPr>
          <w:rFonts w:ascii="Times New Roman" w:hAnsi="Times New Roman" w:cs="Times New Roman"/>
          <w:color w:val="000000" w:themeColor="text1"/>
        </w:rPr>
        <w:t>D</w:t>
      </w:r>
      <w:r w:rsidRPr="00FE6200">
        <w:rPr>
          <w:rFonts w:ascii="Times New Roman" w:hAnsi="Times New Roman" w:cs="Times New Roman"/>
          <w:color w:val="000000" w:themeColor="text1"/>
        </w:rPr>
        <w:t xml:space="preserve">ani </w:t>
      </w:r>
      <w:r w:rsidR="008738D4" w:rsidRPr="00FE6200">
        <w:rPr>
          <w:rFonts w:ascii="Times New Roman" w:hAnsi="Times New Roman" w:cs="Times New Roman"/>
          <w:color w:val="000000" w:themeColor="text1"/>
        </w:rPr>
        <w:t>D</w:t>
      </w:r>
      <w:r w:rsidRPr="00FE6200">
        <w:rPr>
          <w:rFonts w:ascii="Times New Roman" w:hAnsi="Times New Roman" w:cs="Times New Roman"/>
          <w:color w:val="000000" w:themeColor="text1"/>
        </w:rPr>
        <w:t xml:space="preserve">urahman, </w:t>
      </w:r>
      <w:r w:rsidR="00507847" w:rsidRPr="00FE6200">
        <w:rPr>
          <w:rFonts w:ascii="Times New Roman" w:hAnsi="Times New Roman" w:cs="Times New Roman"/>
          <w:color w:val="000000" w:themeColor="text1"/>
        </w:rPr>
        <w:t>U</w:t>
      </w:r>
      <w:r w:rsidRPr="00FE6200">
        <w:rPr>
          <w:rFonts w:ascii="Times New Roman" w:hAnsi="Times New Roman" w:cs="Times New Roman"/>
          <w:color w:val="000000" w:themeColor="text1"/>
          <w:shd w:val="clear" w:color="auto" w:fill="FFFFFF"/>
        </w:rPr>
        <w:t xml:space="preserve">niversitas </w:t>
      </w:r>
      <w:r w:rsidR="000F3175" w:rsidRPr="00FE6200">
        <w:rPr>
          <w:rFonts w:ascii="Times New Roman" w:hAnsi="Times New Roman" w:cs="Times New Roman"/>
          <w:color w:val="000000" w:themeColor="text1"/>
        </w:rPr>
        <w:t>Jurnal hukum garuda</w:t>
      </w:r>
      <w:r w:rsidR="000F3175" w:rsidRPr="00FE6200">
        <w:rPr>
          <w:rFonts w:ascii="Times New Roman" w:hAnsi="Times New Roman" w:cs="Times New Roman"/>
          <w:color w:val="000000" w:themeColor="text1"/>
          <w:shd w:val="clear" w:color="auto" w:fill="FFFFFF"/>
        </w:rPr>
        <w:t xml:space="preserve"> Universitas </w:t>
      </w:r>
      <w:r w:rsidRPr="00FE6200">
        <w:rPr>
          <w:rFonts w:ascii="Times New Roman" w:hAnsi="Times New Roman" w:cs="Times New Roman"/>
          <w:color w:val="000000" w:themeColor="text1"/>
          <w:shd w:val="clear" w:color="auto" w:fill="FFFFFF"/>
        </w:rPr>
        <w:t xml:space="preserve">Langlangbuana, </w:t>
      </w:r>
      <w:r w:rsidR="000F3175" w:rsidRPr="00FE6200">
        <w:rPr>
          <w:rFonts w:ascii="Times New Roman" w:hAnsi="Times New Roman" w:cs="Times New Roman"/>
          <w:bCs/>
          <w:i/>
          <w:color w:val="000000" w:themeColor="text1"/>
        </w:rPr>
        <w:t>P</w:t>
      </w:r>
      <w:r w:rsidRPr="00FE6200">
        <w:rPr>
          <w:rFonts w:ascii="Times New Roman" w:hAnsi="Times New Roman" w:cs="Times New Roman"/>
          <w:bCs/>
          <w:i/>
          <w:color w:val="000000" w:themeColor="text1"/>
        </w:rPr>
        <w:t xml:space="preserve">elaksanaan </w:t>
      </w:r>
    </w:p>
    <w:p w14:paraId="6A0B1C67" w14:textId="41D9A23F" w:rsidR="005D6C6D" w:rsidRPr="00FE6200" w:rsidRDefault="000F3175" w:rsidP="00392C6F">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9160"/>
        </w:tabs>
        <w:jc w:val="both"/>
        <w:outlineLvl w:val="3"/>
        <w:rPr>
          <w:rFonts w:ascii="Times New Roman" w:hAnsi="Times New Roman" w:cs="Times New Roman"/>
          <w:b/>
          <w:bCs/>
          <w:color w:val="000000" w:themeColor="text1"/>
        </w:rPr>
      </w:pPr>
      <w:r w:rsidRPr="00FE6200">
        <w:rPr>
          <w:rFonts w:ascii="Times New Roman" w:hAnsi="Times New Roman" w:cs="Times New Roman"/>
          <w:bCs/>
          <w:i/>
          <w:color w:val="000000" w:themeColor="text1"/>
        </w:rPr>
        <w:t>R</w:t>
      </w:r>
      <w:r w:rsidR="005D6C6D" w:rsidRPr="00FE6200">
        <w:rPr>
          <w:rFonts w:ascii="Times New Roman" w:hAnsi="Times New Roman" w:cs="Times New Roman"/>
          <w:bCs/>
          <w:i/>
          <w:color w:val="000000" w:themeColor="text1"/>
        </w:rPr>
        <w:t xml:space="preserve">estorative </w:t>
      </w:r>
      <w:r w:rsidRPr="00FE6200">
        <w:rPr>
          <w:rFonts w:ascii="Times New Roman" w:hAnsi="Times New Roman" w:cs="Times New Roman"/>
          <w:bCs/>
          <w:i/>
          <w:color w:val="000000" w:themeColor="text1"/>
        </w:rPr>
        <w:t>Justice Perkara K</w:t>
      </w:r>
      <w:r w:rsidR="005D6C6D" w:rsidRPr="00FE6200">
        <w:rPr>
          <w:rFonts w:ascii="Times New Roman" w:hAnsi="Times New Roman" w:cs="Times New Roman"/>
          <w:bCs/>
          <w:i/>
          <w:color w:val="000000" w:themeColor="text1"/>
        </w:rPr>
        <w:t xml:space="preserve">ekerasan </w:t>
      </w:r>
      <w:r w:rsidRPr="00FE6200">
        <w:rPr>
          <w:rFonts w:ascii="Times New Roman" w:hAnsi="Times New Roman" w:cs="Times New Roman"/>
          <w:bCs/>
          <w:i/>
          <w:color w:val="000000" w:themeColor="text1"/>
        </w:rPr>
        <w:t>D</w:t>
      </w:r>
      <w:r w:rsidR="005D6C6D" w:rsidRPr="00FE6200">
        <w:rPr>
          <w:rFonts w:ascii="Times New Roman" w:hAnsi="Times New Roman" w:cs="Times New Roman"/>
          <w:bCs/>
          <w:i/>
          <w:color w:val="000000" w:themeColor="text1"/>
        </w:rPr>
        <w:t xml:space="preserve">alam </w:t>
      </w:r>
      <w:r w:rsidRPr="00FE6200">
        <w:rPr>
          <w:rFonts w:ascii="Times New Roman" w:hAnsi="Times New Roman" w:cs="Times New Roman"/>
          <w:bCs/>
          <w:i/>
          <w:color w:val="000000" w:themeColor="text1"/>
        </w:rPr>
        <w:t>R</w:t>
      </w:r>
      <w:r w:rsidR="005D6C6D" w:rsidRPr="00FE6200">
        <w:rPr>
          <w:rFonts w:ascii="Times New Roman" w:hAnsi="Times New Roman" w:cs="Times New Roman"/>
          <w:bCs/>
          <w:i/>
          <w:color w:val="000000" w:themeColor="text1"/>
        </w:rPr>
        <w:t xml:space="preserve">umah </w:t>
      </w:r>
      <w:r w:rsidRPr="00FE6200">
        <w:rPr>
          <w:rFonts w:ascii="Times New Roman" w:hAnsi="Times New Roman" w:cs="Times New Roman"/>
          <w:bCs/>
          <w:i/>
          <w:color w:val="000000" w:themeColor="text1"/>
        </w:rPr>
        <w:t>T</w:t>
      </w:r>
      <w:r w:rsidR="005D6C6D" w:rsidRPr="00FE6200">
        <w:rPr>
          <w:rFonts w:ascii="Times New Roman" w:hAnsi="Times New Roman" w:cs="Times New Roman"/>
          <w:bCs/>
          <w:i/>
          <w:color w:val="000000" w:themeColor="text1"/>
        </w:rPr>
        <w:t xml:space="preserve">angga </w:t>
      </w:r>
      <w:r w:rsidRPr="00FE6200">
        <w:rPr>
          <w:rFonts w:ascii="Times New Roman" w:hAnsi="Times New Roman" w:cs="Times New Roman"/>
          <w:bCs/>
          <w:i/>
          <w:color w:val="000000" w:themeColor="text1"/>
        </w:rPr>
        <w:t>Dalam Tahap P</w:t>
      </w:r>
      <w:r w:rsidR="005D6C6D" w:rsidRPr="00FE6200">
        <w:rPr>
          <w:rFonts w:ascii="Times New Roman" w:hAnsi="Times New Roman" w:cs="Times New Roman"/>
          <w:bCs/>
          <w:i/>
          <w:color w:val="000000" w:themeColor="text1"/>
        </w:rPr>
        <w:t>enyidikan</w:t>
      </w:r>
      <w:r w:rsidR="00507847" w:rsidRPr="00FE6200">
        <w:rPr>
          <w:rFonts w:ascii="Times New Roman" w:hAnsi="Times New Roman" w:cs="Times New Roman"/>
          <w:bCs/>
          <w:i/>
          <w:color w:val="000000" w:themeColor="text1"/>
        </w:rPr>
        <w:t>,</w:t>
      </w:r>
      <w:r w:rsidR="00507847" w:rsidRPr="00FE6200">
        <w:rPr>
          <w:rFonts w:ascii="Times New Roman" w:hAnsi="Times New Roman" w:cs="Times New Roman"/>
          <w:color w:val="000000" w:themeColor="text1"/>
          <w:shd w:val="clear" w:color="auto" w:fill="FFFFFF"/>
        </w:rPr>
        <w:t xml:space="preserve"> Wacana Paramarta, Vol 21 No 1 Ta</w:t>
      </w:r>
      <w:r w:rsidRPr="00FE6200">
        <w:rPr>
          <w:rFonts w:ascii="Times New Roman" w:hAnsi="Times New Roman" w:cs="Times New Roman"/>
          <w:color w:val="000000" w:themeColor="text1"/>
          <w:shd w:val="clear" w:color="auto" w:fill="FFFFFF"/>
        </w:rPr>
        <w:t>hun 2022 Jurnal Ilmu Hukum XXI ,</w:t>
      </w:r>
      <w:r w:rsidR="00507847" w:rsidRPr="00FE6200">
        <w:rPr>
          <w:rFonts w:ascii="Times New Roman" w:hAnsi="Times New Roman" w:cs="Times New Roman"/>
          <w:color w:val="000000" w:themeColor="text1"/>
          <w:shd w:val="clear" w:color="auto" w:fill="FFFFFF"/>
        </w:rPr>
        <w:t>2022</w:t>
      </w:r>
      <w:r w:rsidRPr="00FE6200">
        <w:rPr>
          <w:rFonts w:ascii="Times New Roman" w:hAnsi="Times New Roman" w:cs="Times New Roman"/>
          <w:color w:val="000000" w:themeColor="text1"/>
          <w:shd w:val="clear" w:color="auto" w:fill="FFFFFF"/>
        </w:rPr>
        <w:t>,hlm</w:t>
      </w:r>
      <w:r w:rsidR="00B73EC5" w:rsidRPr="00FE6200">
        <w:rPr>
          <w:rFonts w:ascii="Times New Roman" w:hAnsi="Times New Roman" w:cs="Times New Roman"/>
          <w:color w:val="000000" w:themeColor="text1"/>
          <w:shd w:val="clear" w:color="auto" w:fill="FFFFFF"/>
        </w:rPr>
        <w:t>.</w:t>
      </w:r>
      <w:r w:rsidRPr="00FE6200">
        <w:rPr>
          <w:rFonts w:ascii="Times New Roman" w:hAnsi="Times New Roman" w:cs="Times New Roman"/>
          <w:color w:val="000000" w:themeColor="text1"/>
          <w:shd w:val="clear" w:color="auto" w:fill="FFFFFF"/>
        </w:rPr>
        <w:t>1</w:t>
      </w:r>
      <w:r w:rsidR="00B73EC5" w:rsidRPr="00FE6200">
        <w:rPr>
          <w:rFonts w:ascii="Times New Roman" w:hAnsi="Times New Roman" w:cs="Times New Roman"/>
          <w:color w:val="000000" w:themeColor="text1"/>
          <w:shd w:val="clear" w:color="auto" w:fill="FFFFFF"/>
        </w:rPr>
        <w:t>.</w:t>
      </w:r>
    </w:p>
  </w:footnote>
  <w:footnote w:id="2">
    <w:p w14:paraId="713281AB" w14:textId="1924F6EB" w:rsidR="002548DD" w:rsidRPr="00FE6200" w:rsidRDefault="002548DD" w:rsidP="002A330D">
      <w:pPr>
        <w:pStyle w:val="FootnoteText"/>
        <w:ind w:firstLine="720"/>
        <w:jc w:val="both"/>
        <w:rPr>
          <w:color w:val="000000" w:themeColor="text1"/>
          <w:lang w:val="en-US"/>
        </w:rPr>
      </w:pPr>
      <w:r w:rsidRPr="00FE6200">
        <w:rPr>
          <w:rStyle w:val="FootnoteReference"/>
          <w:color w:val="000000" w:themeColor="text1"/>
        </w:rPr>
        <w:footnoteRef/>
      </w:r>
      <w:r w:rsidRPr="00FE6200">
        <w:rPr>
          <w:color w:val="000000" w:themeColor="text1"/>
        </w:rPr>
        <w:t xml:space="preserve"> </w:t>
      </w:r>
      <w:r w:rsidRPr="00FE6200">
        <w:rPr>
          <w:color w:val="000000" w:themeColor="text1"/>
          <w:shd w:val="clear" w:color="auto" w:fill="FFFFFF"/>
        </w:rPr>
        <w:t xml:space="preserve">Yeti Kurniati, </w:t>
      </w:r>
      <w:r w:rsidRPr="00FE6200">
        <w:rPr>
          <w:i/>
          <w:color w:val="000000" w:themeColor="text1"/>
          <w:shd w:val="clear" w:color="auto" w:fill="FFFFFF"/>
        </w:rPr>
        <w:t>Keadilan Restoratif Dalam Perspektif Viktimologi</w:t>
      </w:r>
      <w:r w:rsidRPr="00FE6200">
        <w:rPr>
          <w:color w:val="000000" w:themeColor="text1"/>
          <w:shd w:val="clear" w:color="auto" w:fill="FFFFFF"/>
        </w:rPr>
        <w:t xml:space="preserve">, </w:t>
      </w:r>
      <w:r w:rsidRPr="00FE6200">
        <w:rPr>
          <w:i/>
          <w:iCs/>
          <w:color w:val="000000" w:themeColor="text1"/>
          <w:shd w:val="clear" w:color="auto" w:fill="FFFFFF"/>
        </w:rPr>
        <w:t>Penerbit Asosiasi Pengajar Viktimologi Indonesia</w:t>
      </w:r>
      <w:r w:rsidRPr="00FE6200">
        <w:rPr>
          <w:i/>
          <w:iCs/>
          <w:color w:val="000000" w:themeColor="text1"/>
          <w:shd w:val="clear" w:color="auto" w:fill="FFFFFF"/>
          <w:lang w:val="en-US"/>
        </w:rPr>
        <w:t>,</w:t>
      </w:r>
      <w:r w:rsidRPr="00FE6200">
        <w:rPr>
          <w:color w:val="000000" w:themeColor="text1"/>
          <w:shd w:val="clear" w:color="auto" w:fill="FFFFFF"/>
        </w:rPr>
        <w:t xml:space="preserve"> 1901, </w:t>
      </w:r>
      <w:r w:rsidRPr="00FE6200">
        <w:rPr>
          <w:color w:val="000000" w:themeColor="text1"/>
          <w:shd w:val="clear" w:color="auto" w:fill="FFFFFF"/>
          <w:lang w:val="en-US"/>
        </w:rPr>
        <w:t xml:space="preserve">Tanpa Kota, </w:t>
      </w:r>
      <w:r w:rsidRPr="00FE6200">
        <w:rPr>
          <w:color w:val="000000" w:themeColor="text1"/>
          <w:shd w:val="clear" w:color="auto" w:fill="FFFFFF"/>
        </w:rPr>
        <w:t>2020,hlm,292-300.</w:t>
      </w:r>
    </w:p>
  </w:footnote>
  <w:footnote w:id="3">
    <w:p w14:paraId="4FA15D30" w14:textId="073BE2C9" w:rsidR="00903CCC" w:rsidRPr="00FE6200" w:rsidRDefault="00903CCC" w:rsidP="002A330D">
      <w:pPr>
        <w:pStyle w:val="FootnoteText"/>
        <w:ind w:firstLine="720"/>
        <w:jc w:val="both"/>
        <w:rPr>
          <w:color w:val="000000" w:themeColor="text1"/>
          <w:lang w:val="en-US"/>
        </w:rPr>
      </w:pPr>
      <w:r w:rsidRPr="00FE6200">
        <w:rPr>
          <w:rStyle w:val="FootnoteReference"/>
          <w:color w:val="000000" w:themeColor="text1"/>
        </w:rPr>
        <w:footnoteRef/>
      </w:r>
      <w:r w:rsidR="001561A0" w:rsidRPr="00FE6200">
        <w:rPr>
          <w:color w:val="000000" w:themeColor="text1"/>
          <w:lang w:val="en-US"/>
        </w:rPr>
        <w:t xml:space="preserve">Damian Agatha Yuvens </w:t>
      </w:r>
      <w:r w:rsidR="003E1655" w:rsidRPr="00FE6200">
        <w:rPr>
          <w:color w:val="000000" w:themeColor="text1"/>
          <w:lang w:val="en-US"/>
        </w:rPr>
        <w:t xml:space="preserve">dan </w:t>
      </w:r>
      <w:r w:rsidR="001561A0" w:rsidRPr="00FE6200">
        <w:rPr>
          <w:color w:val="000000" w:themeColor="text1"/>
          <w:lang w:val="en-US"/>
        </w:rPr>
        <w:t xml:space="preserve">Rianty Hutabarat, </w:t>
      </w:r>
      <w:r w:rsidR="001561A0" w:rsidRPr="00FE6200">
        <w:rPr>
          <w:i/>
          <w:color w:val="000000" w:themeColor="text1"/>
          <w:lang w:val="en-US"/>
        </w:rPr>
        <w:t xml:space="preserve">Analisis Yuridis Terhadap Kewajiban Hakim, Perdata dalam menilai Kompetensinya Secara Otonom, </w:t>
      </w:r>
      <w:r w:rsidR="001561A0" w:rsidRPr="00FE6200">
        <w:rPr>
          <w:color w:val="000000" w:themeColor="text1"/>
          <w:lang w:val="en-US"/>
        </w:rPr>
        <w:t xml:space="preserve"> Jurnal Hukum Acara Perdata ADHAPER, Vol 5 Nomor 1</w:t>
      </w:r>
      <w:r w:rsidR="004A6FB7" w:rsidRPr="00FE6200">
        <w:rPr>
          <w:color w:val="000000" w:themeColor="text1"/>
          <w:lang w:val="en-US"/>
        </w:rPr>
        <w:t xml:space="preserve"> Januari- Juni 2019, </w:t>
      </w:r>
      <w:r w:rsidR="00FF6ECE" w:rsidRPr="00FE6200">
        <w:rPr>
          <w:color w:val="000000" w:themeColor="text1"/>
          <w:lang w:val="en-US"/>
        </w:rPr>
        <w:t>hlm,136,</w:t>
      </w:r>
      <w:r w:rsidR="004A6FB7" w:rsidRPr="00FE6200">
        <w:rPr>
          <w:color w:val="000000" w:themeColor="text1"/>
          <w:lang w:val="en-US"/>
        </w:rPr>
        <w:t>mengutip dari</w:t>
      </w:r>
      <w:r w:rsidRPr="00FE6200">
        <w:rPr>
          <w:color w:val="000000" w:themeColor="text1"/>
        </w:rPr>
        <w:t xml:space="preserve"> </w:t>
      </w:r>
      <w:r w:rsidR="005C4E4C" w:rsidRPr="00FE6200">
        <w:rPr>
          <w:color w:val="000000" w:themeColor="text1"/>
          <w:lang w:val="en-US"/>
        </w:rPr>
        <w:t>Muhammad Abdul Kadir,</w:t>
      </w:r>
      <w:r w:rsidR="005C4E4C" w:rsidRPr="00FE6200">
        <w:rPr>
          <w:i/>
          <w:color w:val="000000" w:themeColor="text1"/>
          <w:lang w:val="en-US"/>
        </w:rPr>
        <w:t>Hukum Acara Perdata Indonesia,</w:t>
      </w:r>
      <w:r w:rsidR="005C4E4C" w:rsidRPr="00FE6200">
        <w:rPr>
          <w:color w:val="000000" w:themeColor="text1"/>
          <w:lang w:val="en-US"/>
        </w:rPr>
        <w:t>PT Citra Aditya Bakti ,Cetakan Ke-9,Bandung,2012,hlm,13.</w:t>
      </w:r>
    </w:p>
  </w:footnote>
  <w:footnote w:id="4">
    <w:p w14:paraId="57D5C821" w14:textId="1029262E" w:rsidR="00D772C3" w:rsidRPr="00FE6200" w:rsidRDefault="00D772C3" w:rsidP="002A330D">
      <w:pPr>
        <w:pStyle w:val="FootnoteText"/>
        <w:ind w:firstLine="720"/>
        <w:jc w:val="both"/>
        <w:rPr>
          <w:lang w:val="en-US"/>
        </w:rPr>
      </w:pPr>
      <w:r w:rsidRPr="00FE6200">
        <w:rPr>
          <w:rStyle w:val="FootnoteReference"/>
        </w:rPr>
        <w:footnoteRef/>
      </w:r>
      <w:r w:rsidRPr="00FE6200">
        <w:t xml:space="preserve"> </w:t>
      </w:r>
      <w:r w:rsidRPr="00FE6200">
        <w:rPr>
          <w:lang w:val="en-US"/>
        </w:rPr>
        <w:t xml:space="preserve">Hernawati RAS , Dani </w:t>
      </w:r>
      <w:r w:rsidR="00FE6200">
        <w:rPr>
          <w:lang w:val="en-US"/>
        </w:rPr>
        <w:t>Du</w:t>
      </w:r>
      <w:r w:rsidRPr="00FE6200">
        <w:rPr>
          <w:lang w:val="en-US"/>
        </w:rPr>
        <w:t>rahman,</w:t>
      </w:r>
      <w:r w:rsidRPr="00FE6200">
        <w:rPr>
          <w:i/>
          <w:lang w:val="en-US"/>
        </w:rPr>
        <w:t xml:space="preserve"> </w:t>
      </w:r>
      <w:r w:rsidRPr="00FE6200">
        <w:rPr>
          <w:i/>
        </w:rPr>
        <w:t>Aspek Hukum dalam Penyelenggaraan Bisnis Perhotelan</w:t>
      </w:r>
      <w:r w:rsidRPr="00FE6200">
        <w:rPr>
          <w:i/>
          <w:lang w:val="en-US"/>
        </w:rPr>
        <w:t>,</w:t>
      </w:r>
      <w:r w:rsidR="00E33F77" w:rsidRPr="00FE6200">
        <w:t xml:space="preserve"> Jurnal Ilmiah Universitas Batanghari Jambi 2020,</w:t>
      </w:r>
      <w:r w:rsidR="00E33F77" w:rsidRPr="00FE6200">
        <w:rPr>
          <w:lang w:val="en-US"/>
        </w:rPr>
        <w:t xml:space="preserve">hlm,1044. </w:t>
      </w:r>
    </w:p>
  </w:footnote>
  <w:footnote w:id="5">
    <w:p w14:paraId="26BF2082" w14:textId="772848D6" w:rsidR="00AE58DC" w:rsidRPr="00FE6200" w:rsidRDefault="00AE58DC" w:rsidP="002A330D">
      <w:pPr>
        <w:pStyle w:val="FootnoteText"/>
        <w:ind w:firstLine="720"/>
        <w:jc w:val="both"/>
        <w:rPr>
          <w:i/>
          <w:lang w:val="en-US"/>
        </w:rPr>
      </w:pPr>
      <w:r w:rsidRPr="00FE6200">
        <w:rPr>
          <w:rStyle w:val="FootnoteReference"/>
        </w:rPr>
        <w:footnoteRef/>
      </w:r>
      <w:r w:rsidRPr="00FE6200">
        <w:t xml:space="preserve"> </w:t>
      </w:r>
      <w:r w:rsidRPr="00FE6200">
        <w:rPr>
          <w:lang w:val="en-US"/>
        </w:rPr>
        <w:t>Dini Ramdania,</w:t>
      </w:r>
      <w:r w:rsidRPr="00FE6200">
        <w:t xml:space="preserve"> </w:t>
      </w:r>
      <w:r w:rsidR="003842C6" w:rsidRPr="003842C6">
        <w:rPr>
          <w:i/>
          <w:lang w:val="en-US"/>
        </w:rPr>
        <w:t>P</w:t>
      </w:r>
      <w:r w:rsidR="00DA4B52" w:rsidRPr="00FE6200">
        <w:rPr>
          <w:i/>
        </w:rPr>
        <w:t>enerapan hukum terhadap kasus pembelaan darurat (noodweer)</w:t>
      </w:r>
      <w:r w:rsidR="00FE6200" w:rsidRPr="00FE6200">
        <w:rPr>
          <w:i/>
        </w:rPr>
        <w:t xml:space="preserve"> berdasarkan </w:t>
      </w:r>
      <w:r w:rsidR="00FE6200" w:rsidRPr="00FE6200">
        <w:rPr>
          <w:i/>
          <w:lang w:val="en-US"/>
        </w:rPr>
        <w:t>P</w:t>
      </w:r>
      <w:r w:rsidR="00DA4B52" w:rsidRPr="00FE6200">
        <w:rPr>
          <w:i/>
        </w:rPr>
        <w:t>asal 49 kitab undang-undang hukum pidana (</w:t>
      </w:r>
      <w:r w:rsidR="00DA4B52" w:rsidRPr="00FE6200">
        <w:rPr>
          <w:i/>
          <w:lang w:val="en-US"/>
        </w:rPr>
        <w:t>KUHP</w:t>
      </w:r>
      <w:r w:rsidR="00DA4B52" w:rsidRPr="00FE6200">
        <w:t>)</w:t>
      </w:r>
      <w:r w:rsidR="00DA4B52" w:rsidRPr="00FE6200">
        <w:rPr>
          <w:lang w:val="en-US"/>
        </w:rPr>
        <w:t>,</w:t>
      </w:r>
      <w:r w:rsidRPr="00FE6200">
        <w:rPr>
          <w:color w:val="222222"/>
          <w:shd w:val="clear" w:color="auto" w:fill="FFFFFF"/>
        </w:rPr>
        <w:t xml:space="preserve"> </w:t>
      </w:r>
      <w:r w:rsidR="00DA4B52" w:rsidRPr="00FE6200">
        <w:rPr>
          <w:color w:val="222222"/>
          <w:shd w:val="clear" w:color="auto" w:fill="FFFFFF"/>
        </w:rPr>
        <w:t>Wacana Paramarta,</w:t>
      </w:r>
      <w:r w:rsidRPr="00FE6200">
        <w:rPr>
          <w:color w:val="222222"/>
          <w:shd w:val="clear" w:color="auto" w:fill="FFFFFF"/>
        </w:rPr>
        <w:t xml:space="preserve"> Jurnal Ilmu Hukum</w:t>
      </w:r>
      <w:r w:rsidRPr="00FE6200">
        <w:rPr>
          <w:color w:val="222222"/>
          <w:shd w:val="clear" w:color="auto" w:fill="FFFFFF"/>
          <w:lang w:val="en-US"/>
        </w:rPr>
        <w:t>,Bandung,</w:t>
      </w:r>
      <w:r w:rsidR="00DA4B52" w:rsidRPr="00FE6200">
        <w:rPr>
          <w:color w:val="222222"/>
          <w:shd w:val="clear" w:color="auto" w:fill="FFFFFF"/>
          <w:lang w:val="en-US"/>
        </w:rPr>
        <w:t>hlm, 20.</w:t>
      </w:r>
    </w:p>
  </w:footnote>
  <w:footnote w:id="6">
    <w:p w14:paraId="3CA994DF" w14:textId="734E5848" w:rsidR="009E2258" w:rsidRPr="00FE6200" w:rsidRDefault="009E2258" w:rsidP="002A330D">
      <w:pPr>
        <w:pStyle w:val="FootnoteText"/>
        <w:ind w:firstLine="720"/>
        <w:jc w:val="both"/>
        <w:rPr>
          <w:lang w:val="en-US"/>
        </w:rPr>
      </w:pPr>
      <w:r w:rsidRPr="00FE6200">
        <w:rPr>
          <w:rStyle w:val="FootnoteReference"/>
        </w:rPr>
        <w:footnoteRef/>
      </w:r>
      <w:r w:rsidRPr="00FE6200">
        <w:rPr>
          <w:color w:val="222222"/>
          <w:shd w:val="clear" w:color="auto" w:fill="FFFFFF"/>
          <w:lang w:val="en-US"/>
        </w:rPr>
        <w:t xml:space="preserve">Siswanto Sunarso, </w:t>
      </w:r>
      <w:r w:rsidRPr="00FE6200">
        <w:rPr>
          <w:i/>
          <w:color w:val="222222"/>
          <w:shd w:val="clear" w:color="auto" w:fill="FFFFFF"/>
          <w:lang w:val="en-US"/>
        </w:rPr>
        <w:t>Viktimologi Dalam Sistem Peradilan Pidana</w:t>
      </w:r>
      <w:proofErr w:type="gramStart"/>
      <w:r w:rsidRPr="00FE6200">
        <w:rPr>
          <w:i/>
          <w:color w:val="222222"/>
          <w:shd w:val="clear" w:color="auto" w:fill="FFFFFF"/>
          <w:lang w:val="en-US"/>
        </w:rPr>
        <w:t>,</w:t>
      </w:r>
      <w:r w:rsidRPr="00FE6200">
        <w:rPr>
          <w:color w:val="222222"/>
          <w:shd w:val="clear" w:color="auto" w:fill="FFFFFF"/>
          <w:lang w:val="en-US"/>
        </w:rPr>
        <w:t>Sinar</w:t>
      </w:r>
      <w:proofErr w:type="gramEnd"/>
      <w:r w:rsidRPr="00FE6200">
        <w:rPr>
          <w:color w:val="222222"/>
          <w:shd w:val="clear" w:color="auto" w:fill="FFFFFF"/>
          <w:lang w:val="en-US"/>
        </w:rPr>
        <w:t xml:space="preserve"> Grafika,Jakarta , 2012, hlm, 1.</w:t>
      </w:r>
    </w:p>
  </w:footnote>
  <w:footnote w:id="7">
    <w:p w14:paraId="7BA723BE" w14:textId="1EB57B91" w:rsidR="000337C4" w:rsidRPr="000337C4" w:rsidRDefault="000337C4" w:rsidP="002A330D">
      <w:pPr>
        <w:pStyle w:val="FootnoteText"/>
        <w:ind w:firstLine="720"/>
        <w:jc w:val="both"/>
        <w:rPr>
          <w:lang w:val="en-US"/>
        </w:rPr>
      </w:pPr>
      <w:r>
        <w:rPr>
          <w:rStyle w:val="FootnoteReference"/>
        </w:rPr>
        <w:footnoteRef/>
      </w:r>
      <w:r>
        <w:t xml:space="preserve"> </w:t>
      </w:r>
      <w:r>
        <w:rPr>
          <w:lang w:val="en-US"/>
        </w:rPr>
        <w:t>Dini Ramdania,</w:t>
      </w:r>
      <w:r>
        <w:rPr>
          <w:i/>
          <w:lang w:val="en-US"/>
        </w:rPr>
        <w:t>Op.cit,</w:t>
      </w:r>
      <w:r>
        <w:rPr>
          <w:lang w:val="en-US"/>
        </w:rPr>
        <w:t>hlm,20</w:t>
      </w:r>
    </w:p>
  </w:footnote>
  <w:footnote w:id="8">
    <w:p w14:paraId="53A76ABB" w14:textId="64C35C88" w:rsidR="003E1655" w:rsidRPr="00FE6200" w:rsidRDefault="003E1655" w:rsidP="002A330D">
      <w:pPr>
        <w:pStyle w:val="FootnoteText"/>
        <w:ind w:firstLine="720"/>
        <w:jc w:val="both"/>
        <w:rPr>
          <w:color w:val="000000" w:themeColor="text1"/>
          <w:lang w:val="en-US"/>
        </w:rPr>
      </w:pPr>
      <w:r w:rsidRPr="00FE6200">
        <w:rPr>
          <w:rStyle w:val="FootnoteReference"/>
          <w:color w:val="000000" w:themeColor="text1"/>
        </w:rPr>
        <w:footnoteRef/>
      </w:r>
      <w:r w:rsidRPr="00FE6200">
        <w:rPr>
          <w:color w:val="000000" w:themeColor="text1"/>
        </w:rPr>
        <w:t xml:space="preserve"> </w:t>
      </w:r>
      <w:r w:rsidRPr="00FE6200">
        <w:rPr>
          <w:color w:val="000000" w:themeColor="text1"/>
          <w:lang w:val="en-US"/>
        </w:rPr>
        <w:t>Lilik Mulyadi,</w:t>
      </w:r>
      <w:r w:rsidRPr="00FE6200">
        <w:rPr>
          <w:i/>
          <w:color w:val="000000" w:themeColor="text1"/>
          <w:lang w:val="en-US"/>
        </w:rPr>
        <w:t>Seraut wajah putusan hakim dalam hukum acara perdata Indonesia,Perspektif teoritis, paktik teknik membuat dan permasalahannya</w:t>
      </w:r>
      <w:r w:rsidR="000F58A2" w:rsidRPr="00FE6200">
        <w:rPr>
          <w:i/>
          <w:color w:val="000000" w:themeColor="text1"/>
          <w:lang w:val="en-US"/>
        </w:rPr>
        <w:t>,</w:t>
      </w:r>
      <w:r w:rsidR="000F58A2" w:rsidRPr="00FE6200">
        <w:rPr>
          <w:color w:val="000000" w:themeColor="text1"/>
          <w:lang w:val="en-US"/>
        </w:rPr>
        <w:t>PT Citra Aditya Bakti , Cetakan Ke-2, Bandung, 2015,hlm,12-13</w:t>
      </w:r>
    </w:p>
  </w:footnote>
  <w:footnote w:id="9">
    <w:p w14:paraId="5BB54108" w14:textId="6D3110AF" w:rsidR="000F58A2" w:rsidRPr="00FE6200" w:rsidRDefault="000F58A2" w:rsidP="002A330D">
      <w:pPr>
        <w:pStyle w:val="FootnoteText"/>
        <w:ind w:firstLine="720"/>
        <w:jc w:val="both"/>
        <w:rPr>
          <w:color w:val="000000" w:themeColor="text1"/>
          <w:lang w:val="en-US"/>
        </w:rPr>
      </w:pPr>
      <w:r w:rsidRPr="00FE6200">
        <w:rPr>
          <w:rStyle w:val="FootnoteReference"/>
          <w:color w:val="000000" w:themeColor="text1"/>
        </w:rPr>
        <w:footnoteRef/>
      </w:r>
      <w:r w:rsidRPr="00FE6200">
        <w:rPr>
          <w:color w:val="000000" w:themeColor="text1"/>
        </w:rPr>
        <w:t xml:space="preserve"> </w:t>
      </w:r>
      <w:r w:rsidRPr="00FE6200">
        <w:rPr>
          <w:color w:val="000000" w:themeColor="text1"/>
          <w:lang w:val="en-US"/>
        </w:rPr>
        <w:t>Yahya Harahap,</w:t>
      </w:r>
      <w:r w:rsidRPr="00FE6200">
        <w:rPr>
          <w:i/>
          <w:color w:val="000000" w:themeColor="text1"/>
          <w:lang w:val="en-US"/>
        </w:rPr>
        <w:t>Hukum Acara Perdata : Gugatan,Persidangan,Penyitaan,Pembuktian dan Putusan Pengadilan,,</w:t>
      </w:r>
      <w:r w:rsidRPr="00FE6200">
        <w:rPr>
          <w:color w:val="000000" w:themeColor="text1"/>
          <w:lang w:val="en-US"/>
        </w:rPr>
        <w:t>Sinar Grafika,Citakan ke-16,Jakarta,hlm,44.</w:t>
      </w:r>
    </w:p>
  </w:footnote>
  <w:footnote w:id="10">
    <w:p w14:paraId="7B554409" w14:textId="6D721D8A" w:rsidR="002A330D" w:rsidRPr="002A330D" w:rsidRDefault="002A330D" w:rsidP="002A330D">
      <w:pPr>
        <w:pStyle w:val="FootnoteText"/>
        <w:ind w:firstLine="720"/>
        <w:jc w:val="both"/>
        <w:rPr>
          <w:lang w:val="en-US"/>
        </w:rPr>
      </w:pPr>
      <w:r>
        <w:rPr>
          <w:rStyle w:val="FootnoteReference"/>
        </w:rPr>
        <w:footnoteRef/>
      </w:r>
      <w:r>
        <w:t xml:space="preserve"> </w:t>
      </w:r>
      <w:r>
        <w:rPr>
          <w:lang w:val="en-US"/>
        </w:rPr>
        <w:t>Hernawati RAS, Dini Ramdania, Dani Durahman (ED) Rahmat Soeharno,</w:t>
      </w:r>
      <w:r>
        <w:rPr>
          <w:i/>
          <w:lang w:val="en-US"/>
        </w:rPr>
        <w:t>Hukum Acara Pidana Modern,</w:t>
      </w:r>
      <w:r w:rsidRPr="002A330D">
        <w:rPr>
          <w:lang w:val="en-US"/>
        </w:rPr>
        <w:t xml:space="preserve">CV. </w:t>
      </w:r>
      <w:r>
        <w:rPr>
          <w:lang w:val="en-US"/>
        </w:rPr>
        <w:t>Buku Langka Indonesia,Cetakan Pertama,Rancaekek,</w:t>
      </w:r>
      <w:r w:rsidRPr="002A330D">
        <w:rPr>
          <w:lang w:val="en-US"/>
        </w:rPr>
        <w:t xml:space="preserve"> </w:t>
      </w:r>
      <w:r>
        <w:rPr>
          <w:lang w:val="en-US"/>
        </w:rPr>
        <w:t>2020,hlm,2.</w:t>
      </w:r>
    </w:p>
  </w:footnote>
  <w:footnote w:id="11">
    <w:p w14:paraId="7E376482" w14:textId="079336E2" w:rsidR="004B0F4A" w:rsidRPr="00FE6200" w:rsidRDefault="004B0F4A" w:rsidP="002A330D">
      <w:pPr>
        <w:pStyle w:val="FootnoteText"/>
        <w:ind w:firstLine="720"/>
        <w:jc w:val="both"/>
        <w:rPr>
          <w:color w:val="000000" w:themeColor="text1"/>
          <w:lang w:val="en-US"/>
        </w:rPr>
      </w:pPr>
      <w:r w:rsidRPr="00FE6200">
        <w:rPr>
          <w:rStyle w:val="FootnoteReference"/>
          <w:color w:val="000000" w:themeColor="text1"/>
        </w:rPr>
        <w:footnoteRef/>
      </w:r>
      <w:r w:rsidRPr="00FE6200">
        <w:rPr>
          <w:color w:val="000000" w:themeColor="text1"/>
        </w:rPr>
        <w:t xml:space="preserve"> </w:t>
      </w:r>
      <w:hyperlink r:id="rId1" w:history="1">
        <w:r w:rsidR="00EE4F27" w:rsidRPr="00FE6200">
          <w:rPr>
            <w:rStyle w:val="Hyperlink"/>
            <w:color w:val="000000" w:themeColor="text1"/>
            <w:lang w:val="en-US"/>
          </w:rPr>
          <w:t>www.mahkamahagung.go.id,</w:t>
        </w:r>
        <w:r w:rsidR="00EE4F27" w:rsidRPr="00FE6200">
          <w:rPr>
            <w:rStyle w:val="Hyperlink"/>
            <w:color w:val="000000" w:themeColor="text1"/>
          </w:rPr>
          <w:t>http://sipp.pn-soasio.go.id/detil_perkara</w:t>
        </w:r>
      </w:hyperlink>
      <w:r w:rsidR="00EE4F27" w:rsidRPr="00FE6200">
        <w:rPr>
          <w:color w:val="000000" w:themeColor="text1"/>
          <w:lang w:val="en-US"/>
        </w:rPr>
        <w:t xml:space="preserve">, diunduh pada 11 agustus </w:t>
      </w:r>
      <w:r w:rsidR="00311ACC">
        <w:rPr>
          <w:color w:val="000000" w:themeColor="text1"/>
          <w:lang w:val="en-US"/>
        </w:rPr>
        <w:t>202</w:t>
      </w:r>
      <w:r w:rsidR="00EE4F27" w:rsidRPr="00FE6200">
        <w:rPr>
          <w:color w:val="000000" w:themeColor="text1"/>
          <w:lang w:val="en-US"/>
        </w:rPr>
        <w:t>2.</w:t>
      </w:r>
    </w:p>
  </w:footnote>
  <w:footnote w:id="12">
    <w:p w14:paraId="54683ACE" w14:textId="77777777" w:rsidR="002A2890" w:rsidRPr="00FE6200" w:rsidRDefault="002A2890" w:rsidP="002A330D">
      <w:pPr>
        <w:pStyle w:val="FootnoteText"/>
        <w:ind w:firstLine="720"/>
        <w:jc w:val="both"/>
        <w:rPr>
          <w:color w:val="000000" w:themeColor="text1"/>
          <w:lang w:val="en-US"/>
        </w:rPr>
      </w:pPr>
      <w:r w:rsidRPr="00FE6200">
        <w:rPr>
          <w:rStyle w:val="FootnoteReference"/>
          <w:color w:val="000000" w:themeColor="text1"/>
        </w:rPr>
        <w:footnoteRef/>
      </w:r>
      <w:r w:rsidRPr="00FE6200">
        <w:rPr>
          <w:color w:val="000000" w:themeColor="text1"/>
        </w:rPr>
        <w:t xml:space="preserve"> </w:t>
      </w:r>
      <w:r w:rsidRPr="00FE6200">
        <w:rPr>
          <w:color w:val="000000" w:themeColor="text1"/>
        </w:rPr>
        <w:t xml:space="preserve">Yahya Harahap </w:t>
      </w:r>
      <w:r w:rsidRPr="00FE6200">
        <w:rPr>
          <w:i/>
          <w:color w:val="000000" w:themeColor="text1"/>
        </w:rPr>
        <w:t>”Hukum Acara Perdata Tentang Gugatan, Persidangan, Penyitaan, Pembuktian, dan Putusan Pengadilan,</w:t>
      </w:r>
      <w:r w:rsidRPr="00FE6200">
        <w:rPr>
          <w:color w:val="000000" w:themeColor="text1"/>
          <w:lang w:val="en-US"/>
        </w:rPr>
        <w:t>Rineka Cipta,Jakarta,</w:t>
      </w:r>
      <w:r w:rsidRPr="00FE6200">
        <w:rPr>
          <w:color w:val="000000" w:themeColor="text1"/>
        </w:rPr>
        <w:t xml:space="preserve"> 2017</w:t>
      </w:r>
      <w:r w:rsidRPr="00FE6200">
        <w:rPr>
          <w:color w:val="000000" w:themeColor="text1"/>
          <w:lang w:val="en-US"/>
        </w:rPr>
        <w:t>,hlm,</w:t>
      </w:r>
      <w:r w:rsidRPr="00FE6200">
        <w:rPr>
          <w:color w:val="000000" w:themeColor="text1"/>
        </w:rPr>
        <w:t>481</w:t>
      </w:r>
    </w:p>
  </w:footnote>
  <w:footnote w:id="13">
    <w:p w14:paraId="01DDA114" w14:textId="4C13F8CA" w:rsidR="00A00D52" w:rsidRPr="00FE6200" w:rsidRDefault="00A00D52" w:rsidP="002A330D">
      <w:pPr>
        <w:pStyle w:val="FootnoteText"/>
        <w:ind w:firstLine="720"/>
        <w:jc w:val="both"/>
        <w:rPr>
          <w:color w:val="000000" w:themeColor="text1"/>
          <w:lang w:val="en-US"/>
        </w:rPr>
      </w:pPr>
      <w:r w:rsidRPr="00FE6200">
        <w:rPr>
          <w:rStyle w:val="FootnoteReference"/>
          <w:color w:val="000000" w:themeColor="text1"/>
        </w:rPr>
        <w:footnoteRef/>
      </w:r>
      <w:r w:rsidRPr="00FE6200">
        <w:rPr>
          <w:color w:val="000000" w:themeColor="text1"/>
        </w:rPr>
        <w:t xml:space="preserve"> </w:t>
      </w:r>
      <w:r w:rsidRPr="00FE6200">
        <w:rPr>
          <w:color w:val="000000" w:themeColor="text1"/>
          <w:lang w:val="en-US"/>
        </w:rPr>
        <w:t>Djisman Samosir Dan Timbul Andes Samosir,</w:t>
      </w:r>
      <w:r w:rsidRPr="00FE6200">
        <w:rPr>
          <w:i/>
          <w:color w:val="000000" w:themeColor="text1"/>
          <w:lang w:val="en-US"/>
        </w:rPr>
        <w:t>Tindak Pidana tertentu Di Dalam KUHP,</w:t>
      </w:r>
      <w:r w:rsidR="00E41807">
        <w:rPr>
          <w:i/>
          <w:color w:val="000000" w:themeColor="text1"/>
          <w:lang w:val="en-US"/>
        </w:rPr>
        <w:t xml:space="preserve"> </w:t>
      </w:r>
      <w:r w:rsidRPr="00FE6200">
        <w:rPr>
          <w:color w:val="000000" w:themeColor="text1"/>
          <w:lang w:val="en-US"/>
        </w:rPr>
        <w:t>Penerbit Nuansa Aulia,Bandung,2020,hlm,71</w:t>
      </w:r>
    </w:p>
  </w:footnote>
  <w:footnote w:id="14">
    <w:p w14:paraId="659DC475" w14:textId="61C3DFFC" w:rsidR="00827685" w:rsidRPr="00FE6200" w:rsidRDefault="00827685" w:rsidP="002A330D">
      <w:pPr>
        <w:pStyle w:val="FootnoteText"/>
        <w:ind w:firstLine="720"/>
        <w:jc w:val="both"/>
        <w:rPr>
          <w:lang w:val="en-US"/>
        </w:rPr>
      </w:pPr>
      <w:r w:rsidRPr="00FE6200">
        <w:rPr>
          <w:rStyle w:val="FootnoteReference"/>
        </w:rPr>
        <w:footnoteRef/>
      </w:r>
      <w:r w:rsidRPr="00FE6200">
        <w:t xml:space="preserve"> </w:t>
      </w:r>
      <w:r w:rsidRPr="00FE6200">
        <w:rPr>
          <w:rStyle w:val="personname"/>
          <w:color w:val="000000"/>
          <w:shd w:val="clear" w:color="auto" w:fill="FFFFFF"/>
        </w:rPr>
        <w:t>Yeti Kurniati,</w:t>
      </w:r>
      <w:r w:rsidRPr="00FE6200">
        <w:rPr>
          <w:color w:val="000000"/>
          <w:shd w:val="clear" w:color="auto" w:fill="FFFFFF"/>
        </w:rPr>
        <w:t> </w:t>
      </w:r>
      <w:r w:rsidRPr="00FE6200">
        <w:rPr>
          <w:rStyle w:val="Emphasis"/>
          <w:color w:val="000000"/>
          <w:shd w:val="clear" w:color="auto" w:fill="FFFFFF"/>
        </w:rPr>
        <w:t>penerapan prinsip keadilan restoratif dalam perumusan stelsel sanksi pidana di bidang ketenagakerjaan.</w:t>
      </w:r>
      <w:r w:rsidRPr="00FE6200">
        <w:rPr>
          <w:color w:val="000000"/>
          <w:shd w:val="clear" w:color="auto" w:fill="FFFFFF"/>
        </w:rPr>
        <w:t xml:space="preserve"> Disertasi(S3) thesis, </w:t>
      </w:r>
      <w:r w:rsidR="0090070E">
        <w:rPr>
          <w:color w:val="000000"/>
          <w:shd w:val="clear" w:color="auto" w:fill="FFFFFF"/>
          <w:lang w:val="en-US"/>
        </w:rPr>
        <w:t>U</w:t>
      </w:r>
      <w:r w:rsidR="0090070E">
        <w:rPr>
          <w:color w:val="000000"/>
          <w:shd w:val="clear" w:color="auto" w:fill="FFFFFF"/>
        </w:rPr>
        <w:t xml:space="preserve">niversitas </w:t>
      </w:r>
      <w:r w:rsidR="0090070E">
        <w:rPr>
          <w:color w:val="000000"/>
          <w:shd w:val="clear" w:color="auto" w:fill="FFFFFF"/>
          <w:lang w:val="en-US"/>
        </w:rPr>
        <w:t>P</w:t>
      </w:r>
      <w:r w:rsidR="0090070E" w:rsidRPr="00FE6200">
        <w:rPr>
          <w:color w:val="000000"/>
          <w:shd w:val="clear" w:color="auto" w:fill="FFFFFF"/>
        </w:rPr>
        <w:t>asundan</w:t>
      </w:r>
      <w:r w:rsidRPr="00FE6200">
        <w:rPr>
          <w:color w:val="000000"/>
          <w:shd w:val="clear" w:color="auto" w:fill="FFFFFF"/>
          <w:lang w:val="en-US"/>
        </w:rPr>
        <w:t>, Bandung,</w:t>
      </w:r>
      <w:r w:rsidR="009F0F10" w:rsidRPr="00FE6200">
        <w:rPr>
          <w:color w:val="000000"/>
          <w:shd w:val="clear" w:color="auto" w:fill="FFFFFF"/>
          <w:lang w:val="en-US"/>
        </w:rPr>
        <w:t>2019,</w:t>
      </w:r>
      <w:r w:rsidRPr="00FE6200">
        <w:rPr>
          <w:color w:val="000000"/>
          <w:shd w:val="clear" w:color="auto" w:fill="FFFFFF"/>
          <w:lang w:val="en-US"/>
        </w:rPr>
        <w:t>hlm,i.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948589598"/>
      <w:docPartObj>
        <w:docPartGallery w:val="Page Numbers (Top of Page)"/>
        <w:docPartUnique/>
      </w:docPartObj>
    </w:sdtPr>
    <w:sdtEndPr>
      <w:rPr>
        <w:noProof/>
      </w:rPr>
    </w:sdtEndPr>
    <w:sdtContent>
      <w:p w14:paraId="3756BF2F" w14:textId="27297414" w:rsidR="00D60BFB" w:rsidRPr="00C449E7" w:rsidRDefault="00D60BFB">
        <w:pPr>
          <w:pStyle w:val="Header"/>
          <w:jc w:val="right"/>
          <w:rPr>
            <w:rFonts w:ascii="Times New Roman" w:hAnsi="Times New Roman" w:cs="Times New Roman"/>
            <w:sz w:val="20"/>
            <w:szCs w:val="20"/>
          </w:rPr>
        </w:pPr>
        <w:r w:rsidRPr="00C449E7">
          <w:rPr>
            <w:rFonts w:ascii="Times New Roman" w:hAnsi="Times New Roman" w:cs="Times New Roman"/>
            <w:sz w:val="20"/>
            <w:szCs w:val="20"/>
          </w:rPr>
          <w:fldChar w:fldCharType="begin"/>
        </w:r>
        <w:r w:rsidRPr="00C449E7">
          <w:rPr>
            <w:rFonts w:ascii="Times New Roman" w:hAnsi="Times New Roman" w:cs="Times New Roman"/>
            <w:sz w:val="20"/>
            <w:szCs w:val="20"/>
          </w:rPr>
          <w:instrText xml:space="preserve"> PAGE   \* MERGEFORMAT </w:instrText>
        </w:r>
        <w:r w:rsidRPr="00C449E7">
          <w:rPr>
            <w:rFonts w:ascii="Times New Roman" w:hAnsi="Times New Roman" w:cs="Times New Roman"/>
            <w:sz w:val="20"/>
            <w:szCs w:val="20"/>
          </w:rPr>
          <w:fldChar w:fldCharType="separate"/>
        </w:r>
        <w:r w:rsidR="00C449E7">
          <w:rPr>
            <w:rFonts w:ascii="Times New Roman" w:hAnsi="Times New Roman" w:cs="Times New Roman"/>
            <w:noProof/>
            <w:sz w:val="20"/>
            <w:szCs w:val="20"/>
          </w:rPr>
          <w:t>12</w:t>
        </w:r>
        <w:r w:rsidRPr="00C449E7">
          <w:rPr>
            <w:rFonts w:ascii="Times New Roman" w:hAnsi="Times New Roman" w:cs="Times New Roman"/>
            <w:noProof/>
            <w:sz w:val="20"/>
            <w:szCs w:val="20"/>
          </w:rPr>
          <w:fldChar w:fldCharType="end"/>
        </w:r>
      </w:p>
    </w:sdtContent>
  </w:sdt>
  <w:p w14:paraId="188C1769" w14:textId="77777777" w:rsidR="00D60BFB" w:rsidRPr="00C449E7" w:rsidRDefault="00D60BFB">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3748"/>
    <w:multiLevelType w:val="hybridMultilevel"/>
    <w:tmpl w:val="85D259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E17F9"/>
    <w:multiLevelType w:val="hybridMultilevel"/>
    <w:tmpl w:val="1326F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322BDC"/>
    <w:multiLevelType w:val="hybridMultilevel"/>
    <w:tmpl w:val="AFAA7B8A"/>
    <w:lvl w:ilvl="0" w:tplc="B8EA5C08">
      <w:start w:val="1"/>
      <w:numFmt w:val="decimal"/>
      <w:lvlText w:val="%1."/>
      <w:lvlJc w:val="left"/>
      <w:pPr>
        <w:tabs>
          <w:tab w:val="num" w:pos="720"/>
        </w:tabs>
        <w:ind w:left="720" w:hanging="360"/>
      </w:pPr>
    </w:lvl>
    <w:lvl w:ilvl="1" w:tplc="2306F39A" w:tentative="1">
      <w:start w:val="1"/>
      <w:numFmt w:val="decimal"/>
      <w:lvlText w:val="%2."/>
      <w:lvlJc w:val="left"/>
      <w:pPr>
        <w:tabs>
          <w:tab w:val="num" w:pos="1440"/>
        </w:tabs>
        <w:ind w:left="1440" w:hanging="360"/>
      </w:pPr>
    </w:lvl>
    <w:lvl w:ilvl="2" w:tplc="E52AF7A0" w:tentative="1">
      <w:start w:val="1"/>
      <w:numFmt w:val="decimal"/>
      <w:lvlText w:val="%3."/>
      <w:lvlJc w:val="left"/>
      <w:pPr>
        <w:tabs>
          <w:tab w:val="num" w:pos="2160"/>
        </w:tabs>
        <w:ind w:left="2160" w:hanging="360"/>
      </w:pPr>
    </w:lvl>
    <w:lvl w:ilvl="3" w:tplc="38F8D9EE" w:tentative="1">
      <w:start w:val="1"/>
      <w:numFmt w:val="decimal"/>
      <w:lvlText w:val="%4."/>
      <w:lvlJc w:val="left"/>
      <w:pPr>
        <w:tabs>
          <w:tab w:val="num" w:pos="2880"/>
        </w:tabs>
        <w:ind w:left="2880" w:hanging="360"/>
      </w:pPr>
    </w:lvl>
    <w:lvl w:ilvl="4" w:tplc="138676EC" w:tentative="1">
      <w:start w:val="1"/>
      <w:numFmt w:val="decimal"/>
      <w:lvlText w:val="%5."/>
      <w:lvlJc w:val="left"/>
      <w:pPr>
        <w:tabs>
          <w:tab w:val="num" w:pos="3600"/>
        </w:tabs>
        <w:ind w:left="3600" w:hanging="360"/>
      </w:pPr>
    </w:lvl>
    <w:lvl w:ilvl="5" w:tplc="DC38DF84" w:tentative="1">
      <w:start w:val="1"/>
      <w:numFmt w:val="decimal"/>
      <w:lvlText w:val="%6."/>
      <w:lvlJc w:val="left"/>
      <w:pPr>
        <w:tabs>
          <w:tab w:val="num" w:pos="4320"/>
        </w:tabs>
        <w:ind w:left="4320" w:hanging="360"/>
      </w:pPr>
    </w:lvl>
    <w:lvl w:ilvl="6" w:tplc="69125690" w:tentative="1">
      <w:start w:val="1"/>
      <w:numFmt w:val="decimal"/>
      <w:lvlText w:val="%7."/>
      <w:lvlJc w:val="left"/>
      <w:pPr>
        <w:tabs>
          <w:tab w:val="num" w:pos="5040"/>
        </w:tabs>
        <w:ind w:left="5040" w:hanging="360"/>
      </w:pPr>
    </w:lvl>
    <w:lvl w:ilvl="7" w:tplc="6DC212E4" w:tentative="1">
      <w:start w:val="1"/>
      <w:numFmt w:val="decimal"/>
      <w:lvlText w:val="%8."/>
      <w:lvlJc w:val="left"/>
      <w:pPr>
        <w:tabs>
          <w:tab w:val="num" w:pos="5760"/>
        </w:tabs>
        <w:ind w:left="5760" w:hanging="360"/>
      </w:pPr>
    </w:lvl>
    <w:lvl w:ilvl="8" w:tplc="FF6EAEC2" w:tentative="1">
      <w:start w:val="1"/>
      <w:numFmt w:val="decimal"/>
      <w:lvlText w:val="%9."/>
      <w:lvlJc w:val="left"/>
      <w:pPr>
        <w:tabs>
          <w:tab w:val="num" w:pos="6480"/>
        </w:tabs>
        <w:ind w:left="6480" w:hanging="360"/>
      </w:pPr>
    </w:lvl>
  </w:abstractNum>
  <w:abstractNum w:abstractNumId="3" w15:restartNumberingAfterBreak="0">
    <w:nsid w:val="22A12697"/>
    <w:multiLevelType w:val="hybridMultilevel"/>
    <w:tmpl w:val="16BA5304"/>
    <w:lvl w:ilvl="0" w:tplc="73F4C8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9705C"/>
    <w:multiLevelType w:val="hybridMultilevel"/>
    <w:tmpl w:val="41ACF9A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1068F"/>
    <w:multiLevelType w:val="hybridMultilevel"/>
    <w:tmpl w:val="9E92D04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41FDB014"/>
    <w:multiLevelType w:val="singleLevel"/>
    <w:tmpl w:val="0409000F"/>
    <w:lvl w:ilvl="0">
      <w:start w:val="1"/>
      <w:numFmt w:val="decimal"/>
      <w:lvlText w:val="%1."/>
      <w:lvlJc w:val="left"/>
      <w:pPr>
        <w:ind w:left="720" w:hanging="360"/>
      </w:pPr>
      <w:rPr>
        <w:rFonts w:hint="default"/>
      </w:rPr>
    </w:lvl>
  </w:abstractNum>
  <w:abstractNum w:abstractNumId="7" w15:restartNumberingAfterBreak="0">
    <w:nsid w:val="4BA30214"/>
    <w:multiLevelType w:val="hybridMultilevel"/>
    <w:tmpl w:val="68B0A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C572A6"/>
    <w:multiLevelType w:val="hybridMultilevel"/>
    <w:tmpl w:val="3CC24484"/>
    <w:lvl w:ilvl="0" w:tplc="21E001C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083C33"/>
    <w:multiLevelType w:val="hybridMultilevel"/>
    <w:tmpl w:val="230E1634"/>
    <w:lvl w:ilvl="0" w:tplc="7D021AC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55DC326C"/>
    <w:multiLevelType w:val="hybridMultilevel"/>
    <w:tmpl w:val="EC8EA6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941DE1"/>
    <w:multiLevelType w:val="hybridMultilevel"/>
    <w:tmpl w:val="F4E47A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956D64"/>
    <w:multiLevelType w:val="hybridMultilevel"/>
    <w:tmpl w:val="463CD0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F3933AA"/>
    <w:multiLevelType w:val="hybridMultilevel"/>
    <w:tmpl w:val="948C3914"/>
    <w:lvl w:ilvl="0" w:tplc="2CD2C09E">
      <w:start w:val="1"/>
      <w:numFmt w:val="bullet"/>
      <w:lvlText w:val=""/>
      <w:lvlJc w:val="left"/>
      <w:pPr>
        <w:tabs>
          <w:tab w:val="num" w:pos="720"/>
        </w:tabs>
        <w:ind w:left="720" w:hanging="360"/>
      </w:pPr>
      <w:rPr>
        <w:rFonts w:ascii="Wingdings 2" w:hAnsi="Wingdings 2" w:hint="default"/>
      </w:rPr>
    </w:lvl>
    <w:lvl w:ilvl="1" w:tplc="F3CA2076" w:tentative="1">
      <w:start w:val="1"/>
      <w:numFmt w:val="bullet"/>
      <w:lvlText w:val=""/>
      <w:lvlJc w:val="left"/>
      <w:pPr>
        <w:tabs>
          <w:tab w:val="num" w:pos="1440"/>
        </w:tabs>
        <w:ind w:left="1440" w:hanging="360"/>
      </w:pPr>
      <w:rPr>
        <w:rFonts w:ascii="Wingdings 2" w:hAnsi="Wingdings 2" w:hint="default"/>
      </w:rPr>
    </w:lvl>
    <w:lvl w:ilvl="2" w:tplc="A718EAD2" w:tentative="1">
      <w:start w:val="1"/>
      <w:numFmt w:val="bullet"/>
      <w:lvlText w:val=""/>
      <w:lvlJc w:val="left"/>
      <w:pPr>
        <w:tabs>
          <w:tab w:val="num" w:pos="2160"/>
        </w:tabs>
        <w:ind w:left="2160" w:hanging="360"/>
      </w:pPr>
      <w:rPr>
        <w:rFonts w:ascii="Wingdings 2" w:hAnsi="Wingdings 2" w:hint="default"/>
      </w:rPr>
    </w:lvl>
    <w:lvl w:ilvl="3" w:tplc="1D94121A" w:tentative="1">
      <w:start w:val="1"/>
      <w:numFmt w:val="bullet"/>
      <w:lvlText w:val=""/>
      <w:lvlJc w:val="left"/>
      <w:pPr>
        <w:tabs>
          <w:tab w:val="num" w:pos="2880"/>
        </w:tabs>
        <w:ind w:left="2880" w:hanging="360"/>
      </w:pPr>
      <w:rPr>
        <w:rFonts w:ascii="Wingdings 2" w:hAnsi="Wingdings 2" w:hint="default"/>
      </w:rPr>
    </w:lvl>
    <w:lvl w:ilvl="4" w:tplc="CD0CE55E" w:tentative="1">
      <w:start w:val="1"/>
      <w:numFmt w:val="bullet"/>
      <w:lvlText w:val=""/>
      <w:lvlJc w:val="left"/>
      <w:pPr>
        <w:tabs>
          <w:tab w:val="num" w:pos="3600"/>
        </w:tabs>
        <w:ind w:left="3600" w:hanging="360"/>
      </w:pPr>
      <w:rPr>
        <w:rFonts w:ascii="Wingdings 2" w:hAnsi="Wingdings 2" w:hint="default"/>
      </w:rPr>
    </w:lvl>
    <w:lvl w:ilvl="5" w:tplc="C7E6392E" w:tentative="1">
      <w:start w:val="1"/>
      <w:numFmt w:val="bullet"/>
      <w:lvlText w:val=""/>
      <w:lvlJc w:val="left"/>
      <w:pPr>
        <w:tabs>
          <w:tab w:val="num" w:pos="4320"/>
        </w:tabs>
        <w:ind w:left="4320" w:hanging="360"/>
      </w:pPr>
      <w:rPr>
        <w:rFonts w:ascii="Wingdings 2" w:hAnsi="Wingdings 2" w:hint="default"/>
      </w:rPr>
    </w:lvl>
    <w:lvl w:ilvl="6" w:tplc="EE9EED22" w:tentative="1">
      <w:start w:val="1"/>
      <w:numFmt w:val="bullet"/>
      <w:lvlText w:val=""/>
      <w:lvlJc w:val="left"/>
      <w:pPr>
        <w:tabs>
          <w:tab w:val="num" w:pos="5040"/>
        </w:tabs>
        <w:ind w:left="5040" w:hanging="360"/>
      </w:pPr>
      <w:rPr>
        <w:rFonts w:ascii="Wingdings 2" w:hAnsi="Wingdings 2" w:hint="default"/>
      </w:rPr>
    </w:lvl>
    <w:lvl w:ilvl="7" w:tplc="CC80C9FA" w:tentative="1">
      <w:start w:val="1"/>
      <w:numFmt w:val="bullet"/>
      <w:lvlText w:val=""/>
      <w:lvlJc w:val="left"/>
      <w:pPr>
        <w:tabs>
          <w:tab w:val="num" w:pos="5760"/>
        </w:tabs>
        <w:ind w:left="5760" w:hanging="360"/>
      </w:pPr>
      <w:rPr>
        <w:rFonts w:ascii="Wingdings 2" w:hAnsi="Wingdings 2" w:hint="default"/>
      </w:rPr>
    </w:lvl>
    <w:lvl w:ilvl="8" w:tplc="0D248EB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70070EC7"/>
    <w:multiLevelType w:val="hybridMultilevel"/>
    <w:tmpl w:val="EA1491EE"/>
    <w:lvl w:ilvl="0" w:tplc="0409000F">
      <w:start w:val="1"/>
      <w:numFmt w:val="decimal"/>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5" w15:restartNumberingAfterBreak="0">
    <w:nsid w:val="706513CB"/>
    <w:multiLevelType w:val="hybridMultilevel"/>
    <w:tmpl w:val="233C14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BE312E"/>
    <w:multiLevelType w:val="hybridMultilevel"/>
    <w:tmpl w:val="FFB0B754"/>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7" w15:restartNumberingAfterBreak="0">
    <w:nsid w:val="7DCE257A"/>
    <w:multiLevelType w:val="hybridMultilevel"/>
    <w:tmpl w:val="427284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3"/>
  </w:num>
  <w:num w:numId="3">
    <w:abstractNumId w:val="2"/>
  </w:num>
  <w:num w:numId="4">
    <w:abstractNumId w:val="1"/>
  </w:num>
  <w:num w:numId="5">
    <w:abstractNumId w:val="4"/>
  </w:num>
  <w:num w:numId="6">
    <w:abstractNumId w:val="17"/>
  </w:num>
  <w:num w:numId="7">
    <w:abstractNumId w:val="15"/>
  </w:num>
  <w:num w:numId="8">
    <w:abstractNumId w:val="11"/>
  </w:num>
  <w:num w:numId="9">
    <w:abstractNumId w:val="3"/>
  </w:num>
  <w:num w:numId="10">
    <w:abstractNumId w:val="14"/>
  </w:num>
  <w:num w:numId="11">
    <w:abstractNumId w:val="9"/>
  </w:num>
  <w:num w:numId="12">
    <w:abstractNumId w:val="7"/>
  </w:num>
  <w:num w:numId="13">
    <w:abstractNumId w:val="8"/>
  </w:num>
  <w:num w:numId="14">
    <w:abstractNumId w:val="12"/>
  </w:num>
  <w:num w:numId="15">
    <w:abstractNumId w:val="0"/>
  </w:num>
  <w:num w:numId="16">
    <w:abstractNumId w:val="6"/>
  </w:num>
  <w:num w:numId="17">
    <w:abstractNumId w:val="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57B"/>
    <w:rsid w:val="000337C4"/>
    <w:rsid w:val="00043706"/>
    <w:rsid w:val="0006239D"/>
    <w:rsid w:val="0006297C"/>
    <w:rsid w:val="00064789"/>
    <w:rsid w:val="00080F8E"/>
    <w:rsid w:val="000C27E9"/>
    <w:rsid w:val="000F3175"/>
    <w:rsid w:val="000F58A2"/>
    <w:rsid w:val="001561A0"/>
    <w:rsid w:val="0016522C"/>
    <w:rsid w:val="0019107E"/>
    <w:rsid w:val="001B28F0"/>
    <w:rsid w:val="001B4230"/>
    <w:rsid w:val="001C14F1"/>
    <w:rsid w:val="001C1EC9"/>
    <w:rsid w:val="001C45FE"/>
    <w:rsid w:val="00211A62"/>
    <w:rsid w:val="0021212F"/>
    <w:rsid w:val="00214BA2"/>
    <w:rsid w:val="00220A61"/>
    <w:rsid w:val="00233FC9"/>
    <w:rsid w:val="0024484C"/>
    <w:rsid w:val="002548DD"/>
    <w:rsid w:val="002552EF"/>
    <w:rsid w:val="00276D7C"/>
    <w:rsid w:val="002A2890"/>
    <w:rsid w:val="002A330D"/>
    <w:rsid w:val="002B1C50"/>
    <w:rsid w:val="002B52FD"/>
    <w:rsid w:val="002C2963"/>
    <w:rsid w:val="002D7F63"/>
    <w:rsid w:val="00304CC4"/>
    <w:rsid w:val="003074E1"/>
    <w:rsid w:val="00311ACC"/>
    <w:rsid w:val="00326306"/>
    <w:rsid w:val="00334771"/>
    <w:rsid w:val="00336976"/>
    <w:rsid w:val="00370B31"/>
    <w:rsid w:val="003842C6"/>
    <w:rsid w:val="00392C6F"/>
    <w:rsid w:val="003C5ECB"/>
    <w:rsid w:val="003E1655"/>
    <w:rsid w:val="00422FBE"/>
    <w:rsid w:val="00457531"/>
    <w:rsid w:val="00477C39"/>
    <w:rsid w:val="00480B84"/>
    <w:rsid w:val="004A6199"/>
    <w:rsid w:val="004A6FB7"/>
    <w:rsid w:val="004B0F4A"/>
    <w:rsid w:val="004B14A7"/>
    <w:rsid w:val="004C79CD"/>
    <w:rsid w:val="004D1C03"/>
    <w:rsid w:val="0050053B"/>
    <w:rsid w:val="00507847"/>
    <w:rsid w:val="00542590"/>
    <w:rsid w:val="0059577C"/>
    <w:rsid w:val="005C4E4C"/>
    <w:rsid w:val="005D6C6D"/>
    <w:rsid w:val="005E3575"/>
    <w:rsid w:val="005F2AC5"/>
    <w:rsid w:val="00604DD8"/>
    <w:rsid w:val="00645F12"/>
    <w:rsid w:val="006945D5"/>
    <w:rsid w:val="007019AE"/>
    <w:rsid w:val="0072070B"/>
    <w:rsid w:val="00776510"/>
    <w:rsid w:val="00782E63"/>
    <w:rsid w:val="0078572A"/>
    <w:rsid w:val="007B1C0F"/>
    <w:rsid w:val="007C39A5"/>
    <w:rsid w:val="007D76C4"/>
    <w:rsid w:val="008106CC"/>
    <w:rsid w:val="0082137B"/>
    <w:rsid w:val="00827685"/>
    <w:rsid w:val="008358C2"/>
    <w:rsid w:val="00841231"/>
    <w:rsid w:val="00844C1D"/>
    <w:rsid w:val="008738D4"/>
    <w:rsid w:val="008E316D"/>
    <w:rsid w:val="0090070E"/>
    <w:rsid w:val="00903CCC"/>
    <w:rsid w:val="009163F2"/>
    <w:rsid w:val="00953331"/>
    <w:rsid w:val="00957B53"/>
    <w:rsid w:val="009A0D9D"/>
    <w:rsid w:val="009C157B"/>
    <w:rsid w:val="009C4A8B"/>
    <w:rsid w:val="009D2173"/>
    <w:rsid w:val="009E2258"/>
    <w:rsid w:val="009F0F10"/>
    <w:rsid w:val="00A00D52"/>
    <w:rsid w:val="00A06149"/>
    <w:rsid w:val="00A66350"/>
    <w:rsid w:val="00AA4265"/>
    <w:rsid w:val="00AB5767"/>
    <w:rsid w:val="00AC0073"/>
    <w:rsid w:val="00AD2E3A"/>
    <w:rsid w:val="00AE58DC"/>
    <w:rsid w:val="00B01395"/>
    <w:rsid w:val="00B042CD"/>
    <w:rsid w:val="00B2151F"/>
    <w:rsid w:val="00B252F6"/>
    <w:rsid w:val="00B421BC"/>
    <w:rsid w:val="00B706C1"/>
    <w:rsid w:val="00B73EC5"/>
    <w:rsid w:val="00BA37D2"/>
    <w:rsid w:val="00BF4186"/>
    <w:rsid w:val="00C22A9D"/>
    <w:rsid w:val="00C449E7"/>
    <w:rsid w:val="00C6179A"/>
    <w:rsid w:val="00C745E8"/>
    <w:rsid w:val="00CA418B"/>
    <w:rsid w:val="00CB0FAC"/>
    <w:rsid w:val="00CB29A9"/>
    <w:rsid w:val="00CE77A4"/>
    <w:rsid w:val="00CF2489"/>
    <w:rsid w:val="00D56CFA"/>
    <w:rsid w:val="00D60BFB"/>
    <w:rsid w:val="00D76B13"/>
    <w:rsid w:val="00D772C3"/>
    <w:rsid w:val="00D91D0E"/>
    <w:rsid w:val="00DA1A4E"/>
    <w:rsid w:val="00DA430C"/>
    <w:rsid w:val="00DA4B52"/>
    <w:rsid w:val="00DD50FD"/>
    <w:rsid w:val="00DE7F1C"/>
    <w:rsid w:val="00E05FD9"/>
    <w:rsid w:val="00E33F77"/>
    <w:rsid w:val="00E35C48"/>
    <w:rsid w:val="00E41807"/>
    <w:rsid w:val="00E46CB1"/>
    <w:rsid w:val="00E6629B"/>
    <w:rsid w:val="00E96D10"/>
    <w:rsid w:val="00EA108E"/>
    <w:rsid w:val="00EA7A0F"/>
    <w:rsid w:val="00EB6410"/>
    <w:rsid w:val="00EC54B6"/>
    <w:rsid w:val="00ED0F05"/>
    <w:rsid w:val="00EE4F27"/>
    <w:rsid w:val="00EF0DDD"/>
    <w:rsid w:val="00F02E84"/>
    <w:rsid w:val="00F105BA"/>
    <w:rsid w:val="00F21C48"/>
    <w:rsid w:val="00F5500D"/>
    <w:rsid w:val="00F86940"/>
    <w:rsid w:val="00F9336D"/>
    <w:rsid w:val="00FA2B4E"/>
    <w:rsid w:val="00FB39BA"/>
    <w:rsid w:val="00FE6200"/>
    <w:rsid w:val="00FF6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BF8FB"/>
  <w15:chartTrackingRefBased/>
  <w15:docId w15:val="{A694D6B3-85C9-4412-8C6E-6F5F92EB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D10"/>
    <w:pPr>
      <w:ind w:left="720"/>
      <w:contextualSpacing/>
    </w:pPr>
  </w:style>
  <w:style w:type="character" w:styleId="FootnoteReference">
    <w:name w:val="footnote reference"/>
    <w:basedOn w:val="DefaultParagraphFont"/>
    <w:uiPriority w:val="99"/>
    <w:unhideWhenUsed/>
    <w:rsid w:val="00EB6410"/>
    <w:rPr>
      <w:vertAlign w:val="superscript"/>
    </w:rPr>
  </w:style>
  <w:style w:type="paragraph" w:styleId="FootnoteText">
    <w:name w:val="footnote text"/>
    <w:basedOn w:val="Normal"/>
    <w:link w:val="FootnoteTextChar"/>
    <w:uiPriority w:val="99"/>
    <w:unhideWhenUsed/>
    <w:rsid w:val="003C5ECB"/>
    <w:pPr>
      <w:spacing w:after="0" w:line="240" w:lineRule="auto"/>
    </w:pPr>
    <w:rPr>
      <w:rFonts w:ascii="Times New Roman" w:hAnsi="Times New Roman" w:cs="Times New Roman"/>
      <w:sz w:val="20"/>
      <w:szCs w:val="20"/>
      <w:lang w:val="id-ID"/>
    </w:rPr>
  </w:style>
  <w:style w:type="character" w:customStyle="1" w:styleId="FootnoteTextChar">
    <w:name w:val="Footnote Text Char"/>
    <w:basedOn w:val="DefaultParagraphFont"/>
    <w:link w:val="FootnoteText"/>
    <w:uiPriority w:val="99"/>
    <w:rsid w:val="003C5ECB"/>
    <w:rPr>
      <w:rFonts w:ascii="Times New Roman" w:hAnsi="Times New Roman" w:cs="Times New Roman"/>
      <w:sz w:val="20"/>
      <w:szCs w:val="20"/>
      <w:lang w:val="id-ID"/>
    </w:rPr>
  </w:style>
  <w:style w:type="character" w:customStyle="1" w:styleId="Bodytext2Italic">
    <w:name w:val="Body text (2) + Italic"/>
    <w:aliases w:val="Scale 80%"/>
    <w:basedOn w:val="DefaultParagraphFont"/>
    <w:rsid w:val="001B4230"/>
    <w:rPr>
      <w:rFonts w:ascii="Times New Roman" w:eastAsia="Times New Roman" w:hAnsi="Times New Roman" w:cs="Times New Roman"/>
      <w:i/>
      <w:iCs/>
      <w:color w:val="000000"/>
      <w:spacing w:val="0"/>
      <w:w w:val="80"/>
      <w:position w:val="0"/>
      <w:sz w:val="21"/>
      <w:szCs w:val="21"/>
      <w:shd w:val="clear" w:color="auto" w:fill="FFFFFF"/>
      <w:lang w:val="en-US" w:eastAsia="en-US" w:bidi="en-US"/>
    </w:rPr>
  </w:style>
  <w:style w:type="paragraph" w:customStyle="1" w:styleId="Normal1">
    <w:name w:val="Normal1"/>
    <w:rsid w:val="00B01395"/>
    <w:pPr>
      <w:spacing w:after="200" w:line="276" w:lineRule="auto"/>
    </w:pPr>
    <w:rPr>
      <w:rFonts w:ascii="Calibri" w:eastAsia="Calibri" w:hAnsi="Calibri" w:cs="Calibri"/>
    </w:rPr>
  </w:style>
  <w:style w:type="paragraph" w:styleId="CommentText">
    <w:name w:val="annotation text"/>
    <w:basedOn w:val="Normal"/>
    <w:link w:val="CommentTextChar"/>
    <w:uiPriority w:val="99"/>
    <w:semiHidden/>
    <w:unhideWhenUsed/>
    <w:rsid w:val="00B01395"/>
    <w:pPr>
      <w:spacing w:after="200" w:line="240" w:lineRule="auto"/>
    </w:pPr>
    <w:rPr>
      <w:rFonts w:ascii="Calibri" w:eastAsia="Calibri" w:hAnsi="Calibri" w:cs="Calibri"/>
      <w:sz w:val="20"/>
      <w:szCs w:val="20"/>
    </w:rPr>
  </w:style>
  <w:style w:type="character" w:customStyle="1" w:styleId="CommentTextChar">
    <w:name w:val="Comment Text Char"/>
    <w:basedOn w:val="DefaultParagraphFont"/>
    <w:link w:val="CommentText"/>
    <w:uiPriority w:val="99"/>
    <w:semiHidden/>
    <w:rsid w:val="00B01395"/>
    <w:rPr>
      <w:rFonts w:ascii="Calibri" w:eastAsia="Calibri" w:hAnsi="Calibri" w:cs="Calibri"/>
      <w:sz w:val="20"/>
      <w:szCs w:val="20"/>
    </w:rPr>
  </w:style>
  <w:style w:type="character" w:styleId="CommentReference">
    <w:name w:val="annotation reference"/>
    <w:basedOn w:val="DefaultParagraphFont"/>
    <w:uiPriority w:val="99"/>
    <w:semiHidden/>
    <w:unhideWhenUsed/>
    <w:rsid w:val="00B01395"/>
    <w:rPr>
      <w:sz w:val="16"/>
      <w:szCs w:val="16"/>
    </w:rPr>
  </w:style>
  <w:style w:type="paragraph" w:styleId="BalloonText">
    <w:name w:val="Balloon Text"/>
    <w:basedOn w:val="Normal"/>
    <w:link w:val="BalloonTextChar"/>
    <w:uiPriority w:val="99"/>
    <w:semiHidden/>
    <w:unhideWhenUsed/>
    <w:rsid w:val="00B013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39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3697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6976"/>
    <w:rPr>
      <w:rFonts w:ascii="Calibri" w:eastAsia="Calibri" w:hAnsi="Calibri" w:cs="Calibri"/>
      <w:b/>
      <w:bCs/>
      <w:sz w:val="20"/>
      <w:szCs w:val="20"/>
    </w:rPr>
  </w:style>
  <w:style w:type="paragraph" w:styleId="HTMLPreformatted">
    <w:name w:val="HTML Preformatted"/>
    <w:basedOn w:val="Normal"/>
    <w:link w:val="HTMLPreformattedChar"/>
    <w:uiPriority w:val="99"/>
    <w:unhideWhenUsed/>
    <w:rsid w:val="005D6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D6C6D"/>
    <w:rPr>
      <w:rFonts w:ascii="Courier New" w:eastAsia="Times New Roman" w:hAnsi="Courier New" w:cs="Courier New"/>
      <w:sz w:val="20"/>
      <w:szCs w:val="20"/>
    </w:rPr>
  </w:style>
  <w:style w:type="paragraph" w:styleId="Header">
    <w:name w:val="header"/>
    <w:basedOn w:val="Normal"/>
    <w:link w:val="HeaderChar"/>
    <w:uiPriority w:val="99"/>
    <w:unhideWhenUsed/>
    <w:rsid w:val="00D60B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BFB"/>
  </w:style>
  <w:style w:type="paragraph" w:styleId="Footer">
    <w:name w:val="footer"/>
    <w:basedOn w:val="Normal"/>
    <w:link w:val="FooterChar"/>
    <w:uiPriority w:val="99"/>
    <w:unhideWhenUsed/>
    <w:rsid w:val="00D60B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BFB"/>
  </w:style>
  <w:style w:type="character" w:styleId="Hyperlink">
    <w:name w:val="Hyperlink"/>
    <w:basedOn w:val="DefaultParagraphFont"/>
    <w:uiPriority w:val="99"/>
    <w:unhideWhenUsed/>
    <w:rsid w:val="00EE4F27"/>
    <w:rPr>
      <w:color w:val="0563C1" w:themeColor="hyperlink"/>
      <w:u w:val="single"/>
    </w:rPr>
  </w:style>
  <w:style w:type="character" w:customStyle="1" w:styleId="personname">
    <w:name w:val="person_name"/>
    <w:basedOn w:val="DefaultParagraphFont"/>
    <w:rsid w:val="00827685"/>
  </w:style>
  <w:style w:type="character" w:styleId="Emphasis">
    <w:name w:val="Emphasis"/>
    <w:basedOn w:val="DefaultParagraphFont"/>
    <w:uiPriority w:val="20"/>
    <w:qFormat/>
    <w:rsid w:val="008276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254830">
      <w:bodyDiv w:val="1"/>
      <w:marLeft w:val="0"/>
      <w:marRight w:val="0"/>
      <w:marTop w:val="0"/>
      <w:marBottom w:val="0"/>
      <w:divBdr>
        <w:top w:val="none" w:sz="0" w:space="0" w:color="auto"/>
        <w:left w:val="none" w:sz="0" w:space="0" w:color="auto"/>
        <w:bottom w:val="none" w:sz="0" w:space="0" w:color="auto"/>
        <w:right w:val="none" w:sz="0" w:space="0" w:color="auto"/>
      </w:divBdr>
    </w:div>
    <w:div w:id="1645231627">
      <w:bodyDiv w:val="1"/>
      <w:marLeft w:val="0"/>
      <w:marRight w:val="0"/>
      <w:marTop w:val="0"/>
      <w:marBottom w:val="0"/>
      <w:divBdr>
        <w:top w:val="none" w:sz="0" w:space="0" w:color="auto"/>
        <w:left w:val="none" w:sz="0" w:space="0" w:color="auto"/>
        <w:bottom w:val="none" w:sz="0" w:space="0" w:color="auto"/>
        <w:right w:val="none" w:sz="0" w:space="0" w:color="auto"/>
      </w:divBdr>
    </w:div>
    <w:div w:id="1653631709">
      <w:bodyDiv w:val="1"/>
      <w:marLeft w:val="0"/>
      <w:marRight w:val="0"/>
      <w:marTop w:val="0"/>
      <w:marBottom w:val="0"/>
      <w:divBdr>
        <w:top w:val="none" w:sz="0" w:space="0" w:color="auto"/>
        <w:left w:val="none" w:sz="0" w:space="0" w:color="auto"/>
        <w:bottom w:val="none" w:sz="0" w:space="0" w:color="auto"/>
        <w:right w:val="none" w:sz="0" w:space="0" w:color="auto"/>
      </w:divBdr>
      <w:divsChild>
        <w:div w:id="630866675">
          <w:marLeft w:val="547"/>
          <w:marRight w:val="0"/>
          <w:marTop w:val="106"/>
          <w:marBottom w:val="0"/>
          <w:divBdr>
            <w:top w:val="none" w:sz="0" w:space="0" w:color="auto"/>
            <w:left w:val="none" w:sz="0" w:space="0" w:color="auto"/>
            <w:bottom w:val="none" w:sz="0" w:space="0" w:color="auto"/>
            <w:right w:val="none" w:sz="0" w:space="0" w:color="auto"/>
          </w:divBdr>
        </w:div>
        <w:div w:id="1713311776">
          <w:marLeft w:val="1166"/>
          <w:marRight w:val="0"/>
          <w:marTop w:val="106"/>
          <w:marBottom w:val="0"/>
          <w:divBdr>
            <w:top w:val="none" w:sz="0" w:space="0" w:color="auto"/>
            <w:left w:val="none" w:sz="0" w:space="0" w:color="auto"/>
            <w:bottom w:val="none" w:sz="0" w:space="0" w:color="auto"/>
            <w:right w:val="none" w:sz="0" w:space="0" w:color="auto"/>
          </w:divBdr>
        </w:div>
        <w:div w:id="1479108216">
          <w:marLeft w:val="1166"/>
          <w:marRight w:val="0"/>
          <w:marTop w:val="106"/>
          <w:marBottom w:val="0"/>
          <w:divBdr>
            <w:top w:val="none" w:sz="0" w:space="0" w:color="auto"/>
            <w:left w:val="none" w:sz="0" w:space="0" w:color="auto"/>
            <w:bottom w:val="none" w:sz="0" w:space="0" w:color="auto"/>
            <w:right w:val="none" w:sz="0" w:space="0" w:color="auto"/>
          </w:divBdr>
        </w:div>
        <w:div w:id="1720863587">
          <w:marLeft w:val="1166"/>
          <w:marRight w:val="0"/>
          <w:marTop w:val="106"/>
          <w:marBottom w:val="0"/>
          <w:divBdr>
            <w:top w:val="none" w:sz="0" w:space="0" w:color="auto"/>
            <w:left w:val="none" w:sz="0" w:space="0" w:color="auto"/>
            <w:bottom w:val="none" w:sz="0" w:space="0" w:color="auto"/>
            <w:right w:val="none" w:sz="0" w:space="0" w:color="auto"/>
          </w:divBdr>
        </w:div>
        <w:div w:id="839009891">
          <w:marLeft w:val="1166"/>
          <w:marRight w:val="0"/>
          <w:marTop w:val="106"/>
          <w:marBottom w:val="0"/>
          <w:divBdr>
            <w:top w:val="none" w:sz="0" w:space="0" w:color="auto"/>
            <w:left w:val="none" w:sz="0" w:space="0" w:color="auto"/>
            <w:bottom w:val="none" w:sz="0" w:space="0" w:color="auto"/>
            <w:right w:val="none" w:sz="0" w:space="0" w:color="auto"/>
          </w:divBdr>
        </w:div>
      </w:divsChild>
    </w:div>
    <w:div w:id="1686974619">
      <w:bodyDiv w:val="1"/>
      <w:marLeft w:val="0"/>
      <w:marRight w:val="0"/>
      <w:marTop w:val="0"/>
      <w:marBottom w:val="0"/>
      <w:divBdr>
        <w:top w:val="none" w:sz="0" w:space="0" w:color="auto"/>
        <w:left w:val="none" w:sz="0" w:space="0" w:color="auto"/>
        <w:bottom w:val="none" w:sz="0" w:space="0" w:color="auto"/>
        <w:right w:val="none" w:sz="0" w:space="0" w:color="auto"/>
      </w:divBdr>
    </w:div>
    <w:div w:id="178141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ahkamahagung.go.id,http://sipp.pn-soasio.go.id/detil_perka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12</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114</cp:revision>
  <dcterms:created xsi:type="dcterms:W3CDTF">2022-08-08T02:34:00Z</dcterms:created>
  <dcterms:modified xsi:type="dcterms:W3CDTF">2022-11-04T06:19:00Z</dcterms:modified>
</cp:coreProperties>
</file>