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F68" w:rsidRDefault="001B2C5C" w:rsidP="001B2C5C">
      <w:pPr>
        <w:jc w:val="center"/>
        <w:rPr>
          <w:rFonts w:ascii="Times New Roman" w:hAnsi="Times New Roman" w:cs="Times New Roman"/>
          <w:b/>
          <w:color w:val="000000" w:themeColor="text1"/>
          <w:sz w:val="24"/>
          <w:szCs w:val="24"/>
        </w:rPr>
      </w:pPr>
      <w:r w:rsidRPr="008E2C71">
        <w:rPr>
          <w:rFonts w:ascii="Times New Roman" w:hAnsi="Times New Roman" w:cs="Times New Roman"/>
          <w:b/>
          <w:color w:val="000000" w:themeColor="text1"/>
          <w:sz w:val="24"/>
          <w:szCs w:val="24"/>
        </w:rPr>
        <w:t>BAB II</w:t>
      </w:r>
    </w:p>
    <w:p w:rsidR="000F3D12" w:rsidRPr="008E2C71" w:rsidRDefault="000F3D12" w:rsidP="001B2C5C">
      <w:pPr>
        <w:jc w:val="center"/>
        <w:rPr>
          <w:rFonts w:ascii="Times New Roman" w:hAnsi="Times New Roman" w:cs="Times New Roman"/>
          <w:b/>
          <w:color w:val="000000" w:themeColor="text1"/>
          <w:sz w:val="24"/>
          <w:szCs w:val="24"/>
        </w:rPr>
      </w:pPr>
    </w:p>
    <w:p w:rsidR="000F3D12" w:rsidRPr="000F3D12" w:rsidRDefault="00787238" w:rsidP="00A76099">
      <w:pPr>
        <w:spacing w:line="480" w:lineRule="auto"/>
        <w:ind w:left="180" w:right="103"/>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MASALAH</w:t>
      </w:r>
      <w:r w:rsidR="005206CE" w:rsidRPr="008E2C71">
        <w:rPr>
          <w:rFonts w:ascii="Times New Roman" w:hAnsi="Times New Roman" w:cs="Times New Roman"/>
          <w:b/>
          <w:color w:val="000000" w:themeColor="text1"/>
          <w:sz w:val="24"/>
          <w:szCs w:val="24"/>
        </w:rPr>
        <w:t xml:space="preserve"> HUKUM DAN </w:t>
      </w:r>
      <w:r w:rsidR="001B2C5C" w:rsidRPr="008E2C71">
        <w:rPr>
          <w:rFonts w:ascii="Times New Roman" w:hAnsi="Times New Roman" w:cs="Times New Roman"/>
          <w:b/>
          <w:color w:val="000000" w:themeColor="text1"/>
          <w:sz w:val="24"/>
          <w:szCs w:val="24"/>
        </w:rPr>
        <w:t>TINJAUAN TEORI</w:t>
      </w:r>
      <w:r w:rsidR="00D1025D">
        <w:rPr>
          <w:rFonts w:ascii="Times New Roman" w:hAnsi="Times New Roman" w:cs="Times New Roman"/>
          <w:b/>
          <w:color w:val="000000" w:themeColor="text1"/>
          <w:sz w:val="24"/>
          <w:szCs w:val="24"/>
        </w:rPr>
        <w:t>TIK</w:t>
      </w:r>
      <w:r w:rsidR="001B2C5C" w:rsidRPr="008E2C71">
        <w:rPr>
          <w:rFonts w:ascii="Times New Roman" w:hAnsi="Times New Roman" w:cs="Times New Roman"/>
          <w:b/>
          <w:color w:val="000000" w:themeColor="text1"/>
          <w:sz w:val="24"/>
          <w:szCs w:val="24"/>
        </w:rPr>
        <w:t xml:space="preserve"> </w:t>
      </w:r>
      <w:r w:rsidR="00EE0C13" w:rsidRPr="008E2C71">
        <w:rPr>
          <w:rFonts w:ascii="Times New Roman" w:hAnsi="Times New Roman" w:cs="Times New Roman"/>
          <w:b/>
          <w:color w:val="000000" w:themeColor="text1"/>
          <w:sz w:val="24"/>
          <w:szCs w:val="24"/>
        </w:rPr>
        <w:t>TENTANG</w:t>
      </w:r>
      <w:r w:rsidR="000F3D12">
        <w:rPr>
          <w:rFonts w:ascii="Times New Roman" w:hAnsi="Times New Roman" w:cs="Times New Roman"/>
          <w:b/>
          <w:color w:val="000000" w:themeColor="text1"/>
          <w:sz w:val="24"/>
          <w:szCs w:val="24"/>
        </w:rPr>
        <w:t xml:space="preserve"> UNSUR PERBUATAN MELAWAN HUKUM PERDATA DALAM  </w:t>
      </w:r>
      <w:r w:rsidR="00EE0C13" w:rsidRPr="008E2C71">
        <w:rPr>
          <w:rFonts w:ascii="Times New Roman" w:hAnsi="Times New Roman" w:cs="Times New Roman"/>
          <w:b/>
          <w:color w:val="000000" w:themeColor="text1"/>
          <w:sz w:val="24"/>
          <w:szCs w:val="24"/>
        </w:rPr>
        <w:t xml:space="preserve"> </w:t>
      </w:r>
      <w:r w:rsidR="0005592E" w:rsidRPr="008E2C71">
        <w:rPr>
          <w:rFonts w:ascii="Times New Roman" w:hAnsi="Times New Roman" w:cs="Times New Roman"/>
          <w:b/>
          <w:color w:val="000000" w:themeColor="text1"/>
          <w:sz w:val="24"/>
          <w:szCs w:val="24"/>
        </w:rPr>
        <w:t>UPAYA HUKUM PERDATA GANTI RUGI KORBAN</w:t>
      </w:r>
    </w:p>
    <w:p w:rsidR="005206CE" w:rsidRPr="008E2C71" w:rsidRDefault="00461F80" w:rsidP="00386FA0">
      <w:pPr>
        <w:pStyle w:val="Bodytext20"/>
        <w:numPr>
          <w:ilvl w:val="0"/>
          <w:numId w:val="1"/>
        </w:numPr>
        <w:shd w:val="clear" w:color="auto" w:fill="auto"/>
        <w:spacing w:before="0" w:line="480" w:lineRule="auto"/>
        <w:ind w:left="360"/>
        <w:rPr>
          <w:b/>
          <w:color w:val="000000" w:themeColor="text1"/>
          <w:w w:val="105"/>
          <w:sz w:val="24"/>
          <w:szCs w:val="24"/>
          <w:lang w:bidi="en-US"/>
        </w:rPr>
      </w:pPr>
      <w:r>
        <w:rPr>
          <w:b/>
          <w:color w:val="000000" w:themeColor="text1"/>
          <w:w w:val="105"/>
          <w:sz w:val="24"/>
          <w:szCs w:val="24"/>
          <w:lang w:bidi="en-US"/>
        </w:rPr>
        <w:t>Masalah</w:t>
      </w:r>
      <w:r w:rsidR="005206CE" w:rsidRPr="008E2C71">
        <w:rPr>
          <w:b/>
          <w:color w:val="000000" w:themeColor="text1"/>
          <w:w w:val="105"/>
          <w:sz w:val="24"/>
          <w:szCs w:val="24"/>
          <w:lang w:bidi="en-US"/>
        </w:rPr>
        <w:t xml:space="preserve"> Hukum</w:t>
      </w:r>
    </w:p>
    <w:p w:rsidR="007B2903" w:rsidRPr="008E2C71" w:rsidRDefault="00AA5CCA" w:rsidP="007B2903">
      <w:pPr>
        <w:pStyle w:val="Bodytext20"/>
        <w:shd w:val="clear" w:color="auto" w:fill="auto"/>
        <w:spacing w:before="0" w:line="480" w:lineRule="auto"/>
        <w:ind w:left="720" w:firstLine="0"/>
        <w:rPr>
          <w:color w:val="000000" w:themeColor="text1"/>
          <w:w w:val="105"/>
          <w:sz w:val="24"/>
          <w:szCs w:val="24"/>
          <w:lang w:bidi="en-US"/>
        </w:rPr>
      </w:pPr>
      <w:r>
        <w:rPr>
          <w:color w:val="000000" w:themeColor="text1"/>
          <w:w w:val="105"/>
          <w:sz w:val="24"/>
          <w:szCs w:val="24"/>
          <w:lang w:bidi="en-US"/>
        </w:rPr>
        <w:t xml:space="preserve">Masalah </w:t>
      </w:r>
      <w:r w:rsidR="007B2903" w:rsidRPr="008E2C71">
        <w:rPr>
          <w:color w:val="000000" w:themeColor="text1"/>
          <w:w w:val="105"/>
          <w:sz w:val="24"/>
          <w:szCs w:val="24"/>
          <w:lang w:bidi="en-US"/>
        </w:rPr>
        <w:t xml:space="preserve">hukum yang akan dibahas </w:t>
      </w:r>
      <w:proofErr w:type="gramStart"/>
      <w:r w:rsidR="007B2903" w:rsidRPr="008E2C71">
        <w:rPr>
          <w:color w:val="000000" w:themeColor="text1"/>
          <w:w w:val="105"/>
          <w:sz w:val="24"/>
          <w:szCs w:val="24"/>
          <w:lang w:bidi="en-US"/>
        </w:rPr>
        <w:t>adalah :</w:t>
      </w:r>
      <w:proofErr w:type="gramEnd"/>
      <w:r w:rsidR="007B2903" w:rsidRPr="008E2C71">
        <w:rPr>
          <w:color w:val="000000" w:themeColor="text1"/>
          <w:w w:val="105"/>
          <w:sz w:val="24"/>
          <w:szCs w:val="24"/>
          <w:lang w:bidi="en-US"/>
        </w:rPr>
        <w:t xml:space="preserve"> </w:t>
      </w:r>
    </w:p>
    <w:p w:rsidR="005206CE" w:rsidRPr="008E2C71" w:rsidRDefault="0059222D" w:rsidP="00386FA0">
      <w:pPr>
        <w:pStyle w:val="ListParagraph"/>
        <w:numPr>
          <w:ilvl w:val="3"/>
          <w:numId w:val="1"/>
        </w:numPr>
        <w:spacing w:after="0" w:line="480" w:lineRule="auto"/>
        <w:ind w:left="108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Apakah</w:t>
      </w:r>
      <w:r w:rsidR="005206CE" w:rsidRPr="008E2C71">
        <w:rPr>
          <w:rFonts w:ascii="Times New Roman" w:hAnsi="Times New Roman" w:cs="Times New Roman"/>
          <w:color w:val="000000" w:themeColor="text1"/>
          <w:sz w:val="24"/>
          <w:szCs w:val="24"/>
        </w:rPr>
        <w:t xml:space="preserve"> </w:t>
      </w:r>
      <w:r w:rsidRPr="008E2C71">
        <w:rPr>
          <w:rFonts w:ascii="Times New Roman" w:hAnsi="Times New Roman" w:cs="Times New Roman"/>
          <w:color w:val="000000" w:themeColor="text1"/>
          <w:sz w:val="24"/>
          <w:szCs w:val="24"/>
        </w:rPr>
        <w:t>Upaya Hukum Perdata G</w:t>
      </w:r>
      <w:r w:rsidR="0005592E" w:rsidRPr="008E2C71">
        <w:rPr>
          <w:rFonts w:ascii="Times New Roman" w:hAnsi="Times New Roman" w:cs="Times New Roman"/>
          <w:color w:val="000000" w:themeColor="text1"/>
          <w:sz w:val="24"/>
          <w:szCs w:val="24"/>
        </w:rPr>
        <w:t xml:space="preserve">anti Rugi Korban Dalam Putusan </w:t>
      </w:r>
      <w:proofErr w:type="gramStart"/>
      <w:r w:rsidR="0005592E" w:rsidRPr="008E2C71">
        <w:rPr>
          <w:rFonts w:ascii="Times New Roman" w:hAnsi="Times New Roman" w:cs="Times New Roman"/>
          <w:color w:val="000000" w:themeColor="text1"/>
          <w:sz w:val="24"/>
          <w:szCs w:val="24"/>
        </w:rPr>
        <w:t>Nomor :</w:t>
      </w:r>
      <w:proofErr w:type="gramEnd"/>
      <w:r w:rsidR="0005592E" w:rsidRPr="008E2C71">
        <w:rPr>
          <w:rFonts w:ascii="Times New Roman" w:hAnsi="Times New Roman" w:cs="Times New Roman"/>
          <w:color w:val="000000" w:themeColor="text1"/>
          <w:sz w:val="24"/>
          <w:szCs w:val="24"/>
        </w:rPr>
        <w:t xml:space="preserve"> 18/Perdata.G</w:t>
      </w:r>
      <w:bookmarkStart w:id="0" w:name="_GoBack"/>
      <w:bookmarkEnd w:id="0"/>
      <w:r w:rsidR="0005592E" w:rsidRPr="008E2C71">
        <w:rPr>
          <w:rFonts w:ascii="Times New Roman" w:hAnsi="Times New Roman" w:cs="Times New Roman"/>
          <w:color w:val="000000" w:themeColor="text1"/>
          <w:sz w:val="24"/>
          <w:szCs w:val="24"/>
        </w:rPr>
        <w:t xml:space="preserve">/2020/PN Soasiao </w:t>
      </w:r>
      <w:r w:rsidRPr="008E2C71">
        <w:rPr>
          <w:rFonts w:ascii="Times New Roman" w:hAnsi="Times New Roman" w:cs="Times New Roman"/>
          <w:color w:val="000000" w:themeColor="text1"/>
          <w:sz w:val="24"/>
          <w:szCs w:val="24"/>
        </w:rPr>
        <w:t xml:space="preserve">Telah Sesuai Dengan Aturan </w:t>
      </w:r>
      <w:r w:rsidR="005206CE" w:rsidRPr="008E2C71">
        <w:rPr>
          <w:rFonts w:ascii="Times New Roman" w:hAnsi="Times New Roman" w:cs="Times New Roman"/>
          <w:color w:val="000000" w:themeColor="text1"/>
          <w:sz w:val="24"/>
          <w:szCs w:val="24"/>
        </w:rPr>
        <w:t>Hukum Perdata ?</w:t>
      </w:r>
    </w:p>
    <w:p w:rsidR="005206CE" w:rsidRPr="00AA5CCA" w:rsidRDefault="005206CE" w:rsidP="00AA5CCA">
      <w:pPr>
        <w:pStyle w:val="ListParagraph"/>
        <w:numPr>
          <w:ilvl w:val="3"/>
          <w:numId w:val="1"/>
        </w:numPr>
        <w:spacing w:after="0" w:line="480" w:lineRule="auto"/>
        <w:ind w:left="108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 xml:space="preserve">Bagaimanakah Pertimbangan </w:t>
      </w:r>
      <w:r w:rsidR="00B913C4" w:rsidRPr="008E2C71">
        <w:rPr>
          <w:rFonts w:ascii="Times New Roman" w:hAnsi="Times New Roman" w:cs="Times New Roman"/>
          <w:color w:val="000000" w:themeColor="text1"/>
          <w:sz w:val="24"/>
          <w:szCs w:val="24"/>
        </w:rPr>
        <w:t xml:space="preserve">Hukum Hakim Terhadap Upaya Hukum Perdata Ganti Rugi </w:t>
      </w:r>
      <w:r w:rsidR="003A2957" w:rsidRPr="008E2C71">
        <w:rPr>
          <w:rFonts w:ascii="Times New Roman" w:hAnsi="Times New Roman" w:cs="Times New Roman"/>
          <w:color w:val="000000" w:themeColor="text1"/>
          <w:sz w:val="24"/>
          <w:szCs w:val="24"/>
        </w:rPr>
        <w:t xml:space="preserve">Korban </w:t>
      </w:r>
      <w:r w:rsidR="00B913C4" w:rsidRPr="008E2C71">
        <w:rPr>
          <w:rFonts w:ascii="Times New Roman" w:hAnsi="Times New Roman" w:cs="Times New Roman"/>
          <w:color w:val="000000" w:themeColor="text1"/>
          <w:sz w:val="24"/>
          <w:szCs w:val="24"/>
        </w:rPr>
        <w:t xml:space="preserve">Dalam </w:t>
      </w:r>
      <w:r w:rsidR="0059222D" w:rsidRPr="008E2C71">
        <w:rPr>
          <w:rFonts w:ascii="Times New Roman" w:hAnsi="Times New Roman" w:cs="Times New Roman"/>
          <w:color w:val="000000" w:themeColor="text1"/>
          <w:sz w:val="24"/>
          <w:szCs w:val="24"/>
        </w:rPr>
        <w:t xml:space="preserve">Putusan </w:t>
      </w:r>
      <w:r w:rsidRPr="008E2C71">
        <w:rPr>
          <w:rFonts w:ascii="Times New Roman" w:hAnsi="Times New Roman" w:cs="Times New Roman"/>
          <w:color w:val="000000" w:themeColor="text1"/>
          <w:sz w:val="24"/>
          <w:szCs w:val="24"/>
        </w:rPr>
        <w:t>Nomor 18/ PDT.G/202</w:t>
      </w:r>
      <w:r w:rsidR="0059222D" w:rsidRPr="008E2C71">
        <w:rPr>
          <w:rFonts w:ascii="Times New Roman" w:hAnsi="Times New Roman" w:cs="Times New Roman"/>
          <w:color w:val="000000" w:themeColor="text1"/>
          <w:sz w:val="24"/>
          <w:szCs w:val="24"/>
        </w:rPr>
        <w:t>0/PN.</w:t>
      </w:r>
      <w:r w:rsidR="00A34B79" w:rsidRPr="008E2C71">
        <w:rPr>
          <w:rFonts w:ascii="Times New Roman" w:hAnsi="Times New Roman" w:cs="Times New Roman"/>
          <w:color w:val="000000" w:themeColor="text1"/>
          <w:sz w:val="24"/>
          <w:szCs w:val="24"/>
        </w:rPr>
        <w:t xml:space="preserve"> </w:t>
      </w:r>
      <w:proofErr w:type="gramStart"/>
      <w:r w:rsidR="0059222D" w:rsidRPr="008E2C71">
        <w:rPr>
          <w:rFonts w:ascii="Times New Roman" w:hAnsi="Times New Roman" w:cs="Times New Roman"/>
          <w:color w:val="000000" w:themeColor="text1"/>
          <w:sz w:val="24"/>
          <w:szCs w:val="24"/>
        </w:rPr>
        <w:t>Sos</w:t>
      </w:r>
      <w:proofErr w:type="gramEnd"/>
      <w:r w:rsidR="0059222D" w:rsidRPr="008E2C71">
        <w:rPr>
          <w:rFonts w:ascii="Times New Roman" w:hAnsi="Times New Roman" w:cs="Times New Roman"/>
          <w:color w:val="000000" w:themeColor="text1"/>
          <w:sz w:val="24"/>
          <w:szCs w:val="24"/>
        </w:rPr>
        <w:t xml:space="preserve"> </w:t>
      </w:r>
      <w:r w:rsidR="00B913C4" w:rsidRPr="008E2C71">
        <w:rPr>
          <w:rFonts w:ascii="Times New Roman" w:hAnsi="Times New Roman" w:cs="Times New Roman"/>
          <w:color w:val="000000" w:themeColor="text1"/>
          <w:sz w:val="24"/>
          <w:szCs w:val="24"/>
        </w:rPr>
        <w:t>Berdasarkan</w:t>
      </w:r>
      <w:r w:rsidR="0059222D" w:rsidRPr="008E2C71">
        <w:rPr>
          <w:rFonts w:ascii="Times New Roman" w:hAnsi="Times New Roman" w:cs="Times New Roman"/>
          <w:color w:val="000000" w:themeColor="text1"/>
          <w:sz w:val="24"/>
          <w:szCs w:val="24"/>
        </w:rPr>
        <w:t xml:space="preserve"> Hukum Perdata </w:t>
      </w:r>
      <w:r w:rsidR="00B913C4" w:rsidRPr="008E2C71">
        <w:rPr>
          <w:rFonts w:ascii="Times New Roman" w:hAnsi="Times New Roman" w:cs="Times New Roman"/>
          <w:color w:val="000000" w:themeColor="text1"/>
          <w:sz w:val="24"/>
          <w:szCs w:val="24"/>
        </w:rPr>
        <w:t>Indonesia.</w:t>
      </w:r>
    </w:p>
    <w:p w:rsidR="003D1118" w:rsidRPr="00AA5CCA" w:rsidRDefault="001B2C5C" w:rsidP="00D1025D">
      <w:pPr>
        <w:pStyle w:val="ListParagraph"/>
        <w:numPr>
          <w:ilvl w:val="0"/>
          <w:numId w:val="1"/>
        </w:numPr>
        <w:spacing w:after="0" w:line="480" w:lineRule="auto"/>
        <w:ind w:left="360" w:right="103"/>
        <w:jc w:val="both"/>
        <w:rPr>
          <w:rFonts w:ascii="Times New Roman" w:hAnsi="Times New Roman" w:cs="Times New Roman"/>
          <w:b/>
          <w:color w:val="000000" w:themeColor="text1"/>
          <w:sz w:val="24"/>
          <w:szCs w:val="24"/>
        </w:rPr>
      </w:pPr>
      <w:r w:rsidRPr="008E2C71">
        <w:rPr>
          <w:rFonts w:ascii="Times New Roman" w:hAnsi="Times New Roman" w:cs="Times New Roman"/>
          <w:b/>
          <w:color w:val="000000" w:themeColor="text1"/>
          <w:w w:val="105"/>
          <w:sz w:val="24"/>
          <w:szCs w:val="24"/>
          <w:lang w:bidi="en-US"/>
        </w:rPr>
        <w:t xml:space="preserve">Tinjauan </w:t>
      </w:r>
      <w:r w:rsidR="005206CE" w:rsidRPr="008E2C71">
        <w:rPr>
          <w:rFonts w:ascii="Times New Roman" w:hAnsi="Times New Roman" w:cs="Times New Roman"/>
          <w:b/>
          <w:color w:val="000000" w:themeColor="text1"/>
          <w:w w:val="105"/>
          <w:sz w:val="24"/>
          <w:szCs w:val="24"/>
          <w:lang w:bidi="en-US"/>
        </w:rPr>
        <w:t>Teori</w:t>
      </w:r>
      <w:r w:rsidR="00D1025D">
        <w:rPr>
          <w:rFonts w:ascii="Times New Roman" w:hAnsi="Times New Roman" w:cs="Times New Roman"/>
          <w:b/>
          <w:color w:val="000000" w:themeColor="text1"/>
          <w:w w:val="105"/>
          <w:sz w:val="24"/>
          <w:szCs w:val="24"/>
          <w:lang w:bidi="en-US"/>
        </w:rPr>
        <w:t>tik</w:t>
      </w:r>
      <w:r w:rsidR="00D02FC2" w:rsidRPr="008E2C71">
        <w:rPr>
          <w:rFonts w:ascii="Times New Roman" w:hAnsi="Times New Roman" w:cs="Times New Roman"/>
          <w:b/>
          <w:color w:val="000000" w:themeColor="text1"/>
          <w:w w:val="105"/>
          <w:sz w:val="24"/>
          <w:szCs w:val="24"/>
          <w:lang w:bidi="en-US"/>
        </w:rPr>
        <w:t xml:space="preserve"> Tentang </w:t>
      </w:r>
      <w:r w:rsidR="000F3D12">
        <w:rPr>
          <w:rFonts w:ascii="Times New Roman" w:hAnsi="Times New Roman" w:cs="Times New Roman"/>
          <w:b/>
          <w:color w:val="000000" w:themeColor="text1"/>
          <w:sz w:val="24"/>
          <w:szCs w:val="24"/>
        </w:rPr>
        <w:t xml:space="preserve">Unsur Perbuatan Melawan Hukum Perdata Dalam  </w:t>
      </w:r>
      <w:r w:rsidR="000F3D12" w:rsidRPr="008E2C71">
        <w:rPr>
          <w:rFonts w:ascii="Times New Roman" w:hAnsi="Times New Roman" w:cs="Times New Roman"/>
          <w:b/>
          <w:color w:val="000000" w:themeColor="text1"/>
          <w:sz w:val="24"/>
          <w:szCs w:val="24"/>
        </w:rPr>
        <w:t xml:space="preserve"> </w:t>
      </w:r>
      <w:r w:rsidR="000F3D12">
        <w:rPr>
          <w:rFonts w:ascii="Times New Roman" w:hAnsi="Times New Roman" w:cs="Times New Roman"/>
          <w:b/>
          <w:color w:val="000000" w:themeColor="text1"/>
          <w:sz w:val="24"/>
          <w:szCs w:val="24"/>
        </w:rPr>
        <w:t>Upaya Hukum Perdata Ganti Rugi K</w:t>
      </w:r>
      <w:r w:rsidR="000F3D12" w:rsidRPr="008E2C71">
        <w:rPr>
          <w:rFonts w:ascii="Times New Roman" w:hAnsi="Times New Roman" w:cs="Times New Roman"/>
          <w:b/>
          <w:color w:val="000000" w:themeColor="text1"/>
          <w:sz w:val="24"/>
          <w:szCs w:val="24"/>
        </w:rPr>
        <w:t>orban</w:t>
      </w:r>
    </w:p>
    <w:p w:rsidR="00F41B54" w:rsidRPr="008E2C71" w:rsidRDefault="007C0F49" w:rsidP="00386FA0">
      <w:pPr>
        <w:pStyle w:val="ListParagraph"/>
        <w:numPr>
          <w:ilvl w:val="3"/>
          <w:numId w:val="2"/>
        </w:numPr>
        <w:spacing w:after="0" w:line="480" w:lineRule="auto"/>
        <w:ind w:left="990"/>
        <w:jc w:val="both"/>
        <w:rPr>
          <w:rFonts w:ascii="Times New Roman" w:hAnsi="Times New Roman" w:cs="Times New Roman"/>
          <w:b/>
          <w:color w:val="000000" w:themeColor="text1"/>
          <w:sz w:val="24"/>
          <w:szCs w:val="24"/>
        </w:rPr>
      </w:pPr>
      <w:r w:rsidRPr="008E2C71">
        <w:rPr>
          <w:rFonts w:ascii="Times New Roman" w:hAnsi="Times New Roman" w:cs="Times New Roman"/>
          <w:b/>
          <w:color w:val="000000" w:themeColor="text1"/>
          <w:sz w:val="24"/>
          <w:szCs w:val="24"/>
        </w:rPr>
        <w:t>Teori Mengenai Hukum Perdata</w:t>
      </w:r>
    </w:p>
    <w:p w:rsidR="00F41B54" w:rsidRPr="008E2C71" w:rsidRDefault="00F41B54" w:rsidP="00F41B54">
      <w:pPr>
        <w:spacing w:after="0" w:line="480" w:lineRule="auto"/>
        <w:ind w:left="630" w:firstLine="720"/>
        <w:jc w:val="both"/>
        <w:rPr>
          <w:rFonts w:ascii="Times New Roman" w:hAnsi="Times New Roman" w:cs="Times New Roman"/>
          <w:bCs/>
          <w:color w:val="000000" w:themeColor="text1"/>
          <w:sz w:val="24"/>
          <w:szCs w:val="24"/>
          <w:vertAlign w:val="superscript"/>
          <w:lang w:val="fi-FI"/>
        </w:rPr>
      </w:pPr>
      <w:r w:rsidRPr="008E2C71">
        <w:rPr>
          <w:rFonts w:ascii="Times New Roman" w:hAnsi="Times New Roman" w:cs="Times New Roman"/>
          <w:bCs/>
          <w:color w:val="000000" w:themeColor="text1"/>
          <w:sz w:val="24"/>
          <w:szCs w:val="24"/>
          <w:lang w:val="fi-FI"/>
        </w:rPr>
        <w:t xml:space="preserve">Bertitik tolak dari hal tersebut di atas, Kitab Undang-Undang Hukum Perdata (KUH Perdata) yang merupakan salah satu peraturan perundang-undangan warisan kolonial Belanda yang masih berlaku hingga saat ini, dimana yang mendasari dari berlakunya produk hukum warisan kolonial Belanda tersebut adalah Pasal II Aturan Peralihan UUD 1945, Namun demikian Mahkamah Agung Republik Indonesia melalui Surat Edaran Mahkamah Agung </w:t>
      </w:r>
      <w:r w:rsidRPr="008E2C71">
        <w:rPr>
          <w:rFonts w:ascii="Times New Roman" w:hAnsi="Times New Roman" w:cs="Times New Roman"/>
          <w:bCs/>
          <w:color w:val="000000" w:themeColor="text1"/>
          <w:sz w:val="24"/>
          <w:szCs w:val="24"/>
          <w:lang w:val="fi-FI"/>
        </w:rPr>
        <w:lastRenderedPageBreak/>
        <w:t xml:space="preserve">Nomor 3/1963 menganggap </w:t>
      </w:r>
      <w:r w:rsidRPr="008E2C71">
        <w:rPr>
          <w:rFonts w:ascii="Times New Roman" w:hAnsi="Times New Roman" w:cs="Times New Roman"/>
          <w:bCs/>
          <w:i/>
          <w:color w:val="000000" w:themeColor="text1"/>
          <w:sz w:val="24"/>
          <w:szCs w:val="24"/>
          <w:lang w:val="fi-FI"/>
        </w:rPr>
        <w:t>Burgerlijk Wetboek</w:t>
      </w:r>
      <w:r w:rsidRPr="008E2C71">
        <w:rPr>
          <w:rFonts w:ascii="Times New Roman" w:hAnsi="Times New Roman" w:cs="Times New Roman"/>
          <w:bCs/>
          <w:color w:val="000000" w:themeColor="text1"/>
          <w:sz w:val="24"/>
          <w:szCs w:val="24"/>
          <w:lang w:val="fi-FI"/>
        </w:rPr>
        <w:t xml:space="preserve"> tidak sebagai Undang-Undang, melainkan hanya sebagai suatu dokumen yang hanya menggambarkan suatu kelompok hukum tak tertulis.</w:t>
      </w:r>
      <w:r w:rsidRPr="008E2C71">
        <w:rPr>
          <w:rFonts w:ascii="Times New Roman" w:hAnsi="Times New Roman" w:cs="Times New Roman"/>
          <w:bCs/>
          <w:color w:val="000000" w:themeColor="text1"/>
          <w:sz w:val="24"/>
          <w:szCs w:val="24"/>
        </w:rPr>
        <w:t>Kitab Undang - Undang Hukum Perdata yang berlaku di Indonesia tersebut terdiri dari 4 (empat) Buku, yaitu :</w:t>
      </w:r>
    </w:p>
    <w:p w:rsidR="00F41B54" w:rsidRPr="008E2C71" w:rsidRDefault="00F41B54" w:rsidP="00386FA0">
      <w:pPr>
        <w:pStyle w:val="ListParagraph"/>
        <w:widowControl w:val="0"/>
        <w:numPr>
          <w:ilvl w:val="0"/>
          <w:numId w:val="3"/>
        </w:numPr>
        <w:suppressAutoHyphens/>
        <w:spacing w:after="0" w:line="480" w:lineRule="auto"/>
        <w:ind w:left="1800"/>
        <w:jc w:val="both"/>
        <w:rPr>
          <w:rFonts w:ascii="Times New Roman" w:hAnsi="Times New Roman" w:cs="Times New Roman"/>
          <w:bCs/>
          <w:color w:val="000000" w:themeColor="text1"/>
          <w:sz w:val="24"/>
          <w:szCs w:val="24"/>
        </w:rPr>
      </w:pPr>
      <w:r w:rsidRPr="008E2C71">
        <w:rPr>
          <w:rFonts w:ascii="Times New Roman" w:hAnsi="Times New Roman" w:cs="Times New Roman"/>
          <w:bCs/>
          <w:color w:val="000000" w:themeColor="text1"/>
          <w:sz w:val="24"/>
          <w:szCs w:val="24"/>
        </w:rPr>
        <w:t>Buku Kesatu tentang Orang.</w:t>
      </w:r>
    </w:p>
    <w:p w:rsidR="00F41B54" w:rsidRPr="008E2C71" w:rsidRDefault="00F41B54" w:rsidP="00386FA0">
      <w:pPr>
        <w:pStyle w:val="ListParagraph"/>
        <w:widowControl w:val="0"/>
        <w:numPr>
          <w:ilvl w:val="0"/>
          <w:numId w:val="3"/>
        </w:numPr>
        <w:suppressAutoHyphens/>
        <w:spacing w:after="0" w:line="480" w:lineRule="auto"/>
        <w:ind w:left="1800"/>
        <w:jc w:val="both"/>
        <w:rPr>
          <w:rFonts w:ascii="Times New Roman" w:hAnsi="Times New Roman" w:cs="Times New Roman"/>
          <w:bCs/>
          <w:color w:val="000000" w:themeColor="text1"/>
          <w:sz w:val="24"/>
          <w:szCs w:val="24"/>
        </w:rPr>
      </w:pPr>
      <w:r w:rsidRPr="008E2C71">
        <w:rPr>
          <w:rFonts w:ascii="Times New Roman" w:hAnsi="Times New Roman" w:cs="Times New Roman"/>
          <w:bCs/>
          <w:color w:val="000000" w:themeColor="text1"/>
          <w:sz w:val="24"/>
          <w:szCs w:val="24"/>
        </w:rPr>
        <w:t>Buku Kedua tentang Kebendaan.</w:t>
      </w:r>
    </w:p>
    <w:p w:rsidR="00F41B54" w:rsidRPr="008E2C71" w:rsidRDefault="00F41B54" w:rsidP="00386FA0">
      <w:pPr>
        <w:pStyle w:val="ListParagraph"/>
        <w:widowControl w:val="0"/>
        <w:numPr>
          <w:ilvl w:val="0"/>
          <w:numId w:val="3"/>
        </w:numPr>
        <w:suppressAutoHyphens/>
        <w:spacing w:after="0" w:line="480" w:lineRule="auto"/>
        <w:ind w:left="1800"/>
        <w:jc w:val="both"/>
        <w:rPr>
          <w:rFonts w:ascii="Times New Roman" w:hAnsi="Times New Roman" w:cs="Times New Roman"/>
          <w:bCs/>
          <w:color w:val="000000" w:themeColor="text1"/>
          <w:sz w:val="24"/>
          <w:szCs w:val="24"/>
        </w:rPr>
      </w:pPr>
      <w:r w:rsidRPr="008E2C71">
        <w:rPr>
          <w:rFonts w:ascii="Times New Roman" w:hAnsi="Times New Roman" w:cs="Times New Roman"/>
          <w:bCs/>
          <w:color w:val="000000" w:themeColor="text1"/>
          <w:sz w:val="24"/>
          <w:szCs w:val="24"/>
        </w:rPr>
        <w:t>Buku Ketiga tentang Perikatan.</w:t>
      </w:r>
    </w:p>
    <w:p w:rsidR="00F41B54" w:rsidRPr="008E2C71" w:rsidRDefault="00F41B54" w:rsidP="00386FA0">
      <w:pPr>
        <w:pStyle w:val="ListParagraph"/>
        <w:widowControl w:val="0"/>
        <w:numPr>
          <w:ilvl w:val="0"/>
          <w:numId w:val="3"/>
        </w:numPr>
        <w:suppressAutoHyphens/>
        <w:spacing w:after="0" w:line="480" w:lineRule="auto"/>
        <w:ind w:left="1800"/>
        <w:jc w:val="both"/>
        <w:rPr>
          <w:rFonts w:ascii="Times New Roman" w:hAnsi="Times New Roman" w:cs="Times New Roman"/>
          <w:bCs/>
          <w:color w:val="000000" w:themeColor="text1"/>
          <w:sz w:val="24"/>
          <w:szCs w:val="24"/>
        </w:rPr>
      </w:pPr>
      <w:r w:rsidRPr="008E2C71">
        <w:rPr>
          <w:rFonts w:ascii="Times New Roman" w:hAnsi="Times New Roman" w:cs="Times New Roman"/>
          <w:bCs/>
          <w:color w:val="000000" w:themeColor="text1"/>
          <w:sz w:val="24"/>
          <w:szCs w:val="24"/>
        </w:rPr>
        <w:t>Buku Keempat tentang Pembuktian Dan Daluwarsa.</w:t>
      </w:r>
    </w:p>
    <w:p w:rsidR="00F41B54" w:rsidRPr="008E2C71" w:rsidRDefault="00F41B54" w:rsidP="00F41B54">
      <w:pPr>
        <w:spacing w:line="480" w:lineRule="auto"/>
        <w:ind w:left="630" w:firstLine="720"/>
        <w:jc w:val="both"/>
        <w:rPr>
          <w:rFonts w:ascii="Times New Roman" w:hAnsi="Times New Roman" w:cs="Times New Roman"/>
          <w:bCs/>
          <w:color w:val="000000" w:themeColor="text1"/>
          <w:sz w:val="24"/>
          <w:szCs w:val="24"/>
        </w:rPr>
      </w:pPr>
      <w:r w:rsidRPr="008E2C71">
        <w:rPr>
          <w:rFonts w:ascii="Times New Roman" w:hAnsi="Times New Roman" w:cs="Times New Roman"/>
          <w:bCs/>
          <w:color w:val="000000" w:themeColor="text1"/>
          <w:sz w:val="24"/>
          <w:szCs w:val="24"/>
        </w:rPr>
        <w:t xml:space="preserve">Berkenaan dengan Buku Ketiga mengenai Perikatan, undang-undang sendiri tidak memberikan definisi tentang perikatan. Adapun definisi dari hukum perikatan </w:t>
      </w:r>
      <w:r w:rsidRPr="008E2C71">
        <w:rPr>
          <w:rFonts w:ascii="Times New Roman" w:hAnsi="Times New Roman" w:cs="Times New Roman"/>
          <w:bCs/>
          <w:i/>
          <w:color w:val="000000" w:themeColor="text1"/>
          <w:sz w:val="24"/>
          <w:szCs w:val="24"/>
        </w:rPr>
        <w:t>(Verbintenis recht)</w:t>
      </w:r>
      <w:r w:rsidRPr="008E2C71">
        <w:rPr>
          <w:rFonts w:ascii="Times New Roman" w:hAnsi="Times New Roman" w:cs="Times New Roman"/>
          <w:bCs/>
          <w:color w:val="000000" w:themeColor="text1"/>
          <w:sz w:val="24"/>
          <w:szCs w:val="24"/>
        </w:rPr>
        <w:t xml:space="preserve"> hanya di berikan oleh ilmu pengetahuan</w:t>
      </w:r>
      <w:proofErr w:type="gramStart"/>
      <w:r w:rsidRPr="008E2C71">
        <w:rPr>
          <w:rFonts w:ascii="Times New Roman" w:hAnsi="Times New Roman" w:cs="Times New Roman"/>
          <w:bCs/>
          <w:color w:val="000000" w:themeColor="text1"/>
          <w:sz w:val="24"/>
          <w:szCs w:val="24"/>
        </w:rPr>
        <w:t>,yakni</w:t>
      </w:r>
      <w:proofErr w:type="gramEnd"/>
      <w:r w:rsidRPr="008E2C71">
        <w:rPr>
          <w:rFonts w:ascii="Times New Roman" w:hAnsi="Times New Roman" w:cs="Times New Roman"/>
          <w:bCs/>
          <w:color w:val="000000" w:themeColor="text1"/>
          <w:sz w:val="24"/>
          <w:szCs w:val="24"/>
        </w:rPr>
        <w:t xml:space="preserve"> :</w:t>
      </w:r>
    </w:p>
    <w:p w:rsidR="00E0123B" w:rsidRPr="008E2C71" w:rsidRDefault="00F41B54" w:rsidP="00E0123B">
      <w:pPr>
        <w:spacing w:after="0" w:line="480" w:lineRule="auto"/>
        <w:ind w:left="630"/>
        <w:jc w:val="both"/>
        <w:rPr>
          <w:rFonts w:ascii="Times New Roman" w:hAnsi="Times New Roman" w:cs="Times New Roman"/>
          <w:bCs/>
          <w:color w:val="000000" w:themeColor="text1"/>
          <w:sz w:val="24"/>
          <w:szCs w:val="24"/>
        </w:rPr>
      </w:pPr>
      <w:r w:rsidRPr="008E2C71">
        <w:rPr>
          <w:rFonts w:ascii="Times New Roman" w:hAnsi="Times New Roman" w:cs="Times New Roman"/>
          <w:bCs/>
          <w:color w:val="000000" w:themeColor="text1"/>
          <w:sz w:val="24"/>
          <w:szCs w:val="24"/>
        </w:rPr>
        <w:t xml:space="preserve">“Suatu hubungan hukum dalam lapangan harta kekayaan antara 2 (dua) orang atau </w:t>
      </w:r>
      <w:proofErr w:type="gramStart"/>
      <w:r w:rsidRPr="008E2C71">
        <w:rPr>
          <w:rFonts w:ascii="Times New Roman" w:hAnsi="Times New Roman" w:cs="Times New Roman"/>
          <w:bCs/>
          <w:color w:val="000000" w:themeColor="text1"/>
          <w:sz w:val="24"/>
          <w:szCs w:val="24"/>
        </w:rPr>
        <w:t>lebih  dimana</w:t>
      </w:r>
      <w:proofErr w:type="gramEnd"/>
      <w:r w:rsidRPr="008E2C71">
        <w:rPr>
          <w:rFonts w:ascii="Times New Roman" w:hAnsi="Times New Roman" w:cs="Times New Roman"/>
          <w:bCs/>
          <w:color w:val="000000" w:themeColor="text1"/>
          <w:sz w:val="24"/>
          <w:szCs w:val="24"/>
        </w:rPr>
        <w:t xml:space="preserve"> pihak yang satu berhak atas sesuatu dan pihak lainnya berkewajiban atas sesuatu</w:t>
      </w:r>
      <w:r w:rsidRPr="008E2C71">
        <w:rPr>
          <w:rStyle w:val="FootnoteReference"/>
          <w:rFonts w:ascii="Times New Roman" w:hAnsi="Times New Roman" w:cs="Times New Roman"/>
          <w:bCs/>
          <w:color w:val="000000" w:themeColor="text1"/>
          <w:sz w:val="24"/>
          <w:szCs w:val="24"/>
        </w:rPr>
        <w:footnoteReference w:id="1"/>
      </w:r>
    </w:p>
    <w:p w:rsidR="00E0123B" w:rsidRPr="008E2C71" w:rsidRDefault="00E0123B" w:rsidP="00E0123B">
      <w:pPr>
        <w:spacing w:after="0" w:line="480" w:lineRule="auto"/>
        <w:ind w:left="630" w:firstLine="720"/>
        <w:jc w:val="both"/>
        <w:rPr>
          <w:rFonts w:ascii="Times New Roman" w:hAnsi="Times New Roman" w:cs="Times New Roman"/>
          <w:iCs/>
          <w:color w:val="000000" w:themeColor="text1"/>
          <w:sz w:val="24"/>
          <w:szCs w:val="24"/>
        </w:rPr>
      </w:pPr>
      <w:r w:rsidRPr="008E2C71">
        <w:rPr>
          <w:rFonts w:ascii="Times New Roman" w:hAnsi="Times New Roman" w:cs="Times New Roman"/>
          <w:iCs/>
          <w:color w:val="000000" w:themeColor="text1"/>
          <w:sz w:val="24"/>
          <w:szCs w:val="24"/>
          <w:shd w:val="clear" w:color="auto" w:fill="FFFFFF"/>
        </w:rPr>
        <w:t xml:space="preserve">Hukum perdata adalah segala aturan hukum yang mengatur hubungan hukum antara orang yang satu dengan orang yang lain dalam hidup bermasyarakat.Hubungan hukum antara orang yang satu dan orang yang lain itu menciptakan hak dan kewajiban timbal balik bagi pihak-pihak yang sifatnya mengikat, artinya wajib dipenuhi dengan iktikad baik, tidak boleh dibatalkan </w:t>
      </w:r>
      <w:r w:rsidRPr="008E2C71">
        <w:rPr>
          <w:rFonts w:ascii="Times New Roman" w:hAnsi="Times New Roman" w:cs="Times New Roman"/>
          <w:iCs/>
          <w:color w:val="000000" w:themeColor="text1"/>
          <w:sz w:val="24"/>
          <w:szCs w:val="24"/>
          <w:shd w:val="clear" w:color="auto" w:fill="FFFFFF"/>
        </w:rPr>
        <w:lastRenderedPageBreak/>
        <w:t>secara sepihak. Orang yang dimaksud dalam hubungan hukum itu dapat berupa manusia pribadi atau berupa badan hukum berdasarkan pada undang-undang yang berlaku. Orang sebagai manusia pribadi atau badan hukum merupakan pendukung hak dan kewajiban dalam hubungan hukum perdata.</w:t>
      </w:r>
    </w:p>
    <w:p w:rsidR="00F41B54" w:rsidRPr="008E2C71" w:rsidRDefault="00E0123B" w:rsidP="00E0123B">
      <w:pPr>
        <w:spacing w:after="0" w:line="480" w:lineRule="auto"/>
        <w:ind w:left="630" w:firstLine="720"/>
        <w:jc w:val="both"/>
        <w:rPr>
          <w:rFonts w:ascii="Times New Roman" w:hAnsi="Times New Roman" w:cs="Times New Roman"/>
          <w:bCs/>
          <w:color w:val="000000" w:themeColor="text1"/>
          <w:sz w:val="24"/>
          <w:szCs w:val="24"/>
        </w:rPr>
      </w:pPr>
      <w:r w:rsidRPr="008E2C71">
        <w:rPr>
          <w:rFonts w:ascii="Times New Roman" w:hAnsi="Times New Roman" w:cs="Times New Roman"/>
          <w:iCs/>
          <w:color w:val="000000" w:themeColor="text1"/>
          <w:sz w:val="24"/>
          <w:szCs w:val="24"/>
          <w:shd w:val="clear" w:color="auto" w:fill="FFFFFF"/>
        </w:rPr>
        <w:t>Hukum perdata dapat bersumber dari Kitab Undang-undang Hukum Perdata (KUHPdt), Kitab Undang-undang Hukum Dagang (KUHD) dan undang-undang Republik Indonesia. KUHPdt dan KUHD berbentuk kodifikasi yang tidak memerlukan aturan pelaksanaan lebih lanjut dalam pemberlakuannya. Kedua kodifikasi hukum tersebut berasal dari Belanda seperti tertuang dalam S</w:t>
      </w:r>
      <w:r w:rsidRPr="008E2C71">
        <w:rPr>
          <w:rFonts w:ascii="Times New Roman" w:hAnsi="Times New Roman" w:cs="Times New Roman"/>
          <w:i/>
          <w:iCs/>
          <w:color w:val="000000" w:themeColor="text1"/>
          <w:sz w:val="24"/>
          <w:szCs w:val="24"/>
          <w:shd w:val="clear" w:color="auto" w:fill="FFFFFF"/>
        </w:rPr>
        <w:t>taatsblad</w:t>
      </w:r>
      <w:r w:rsidRPr="008E2C71">
        <w:rPr>
          <w:rFonts w:ascii="Times New Roman" w:hAnsi="Times New Roman" w:cs="Times New Roman"/>
          <w:iCs/>
          <w:color w:val="000000" w:themeColor="text1"/>
          <w:sz w:val="24"/>
          <w:szCs w:val="24"/>
          <w:shd w:val="clear" w:color="auto" w:fill="FFFFFF"/>
        </w:rPr>
        <w:t xml:space="preserve"> (Stb) Nomor 23 tahun 1847</w:t>
      </w:r>
      <w:r w:rsidR="00F41B54" w:rsidRPr="008E2C71">
        <w:rPr>
          <w:rStyle w:val="FootnoteReference"/>
          <w:rFonts w:ascii="Times New Roman" w:hAnsi="Times New Roman" w:cs="Times New Roman"/>
          <w:bCs/>
          <w:color w:val="000000" w:themeColor="text1"/>
          <w:sz w:val="24"/>
          <w:szCs w:val="24"/>
          <w:lang w:val="fi-FI"/>
        </w:rPr>
        <w:footnoteReference w:id="2"/>
      </w:r>
    </w:p>
    <w:p w:rsidR="00F41B54" w:rsidRPr="008E2C71" w:rsidRDefault="00F41B54" w:rsidP="00F41B54">
      <w:pPr>
        <w:spacing w:after="0" w:line="480" w:lineRule="auto"/>
        <w:ind w:left="720" w:firstLine="720"/>
        <w:jc w:val="both"/>
        <w:rPr>
          <w:rFonts w:ascii="Times New Roman" w:hAnsi="Times New Roman" w:cs="Times New Roman"/>
          <w:bCs/>
          <w:color w:val="000000" w:themeColor="text1"/>
          <w:sz w:val="24"/>
          <w:szCs w:val="24"/>
          <w:lang w:val="fi-FI"/>
        </w:rPr>
      </w:pPr>
      <w:r w:rsidRPr="008E2C71">
        <w:rPr>
          <w:rFonts w:ascii="Times New Roman" w:hAnsi="Times New Roman" w:cs="Times New Roman"/>
          <w:bCs/>
          <w:color w:val="000000" w:themeColor="text1"/>
          <w:sz w:val="24"/>
          <w:szCs w:val="24"/>
          <w:lang w:val="fi-FI"/>
        </w:rPr>
        <w:t xml:space="preserve">Kitab Undang-Undang Hukum perdata, masalah keadaan memaksa </w:t>
      </w:r>
      <w:r w:rsidRPr="008E2C71">
        <w:rPr>
          <w:rFonts w:ascii="Times New Roman" w:hAnsi="Times New Roman" w:cs="Times New Roman"/>
          <w:bCs/>
          <w:i/>
          <w:color w:val="000000" w:themeColor="text1"/>
          <w:sz w:val="24"/>
          <w:szCs w:val="24"/>
          <w:lang w:val="fi-FI"/>
        </w:rPr>
        <w:t>force majeur</w:t>
      </w:r>
      <w:r w:rsidRPr="008E2C71">
        <w:rPr>
          <w:rFonts w:ascii="Times New Roman" w:hAnsi="Times New Roman" w:cs="Times New Roman"/>
          <w:bCs/>
          <w:color w:val="000000" w:themeColor="text1"/>
          <w:sz w:val="24"/>
          <w:szCs w:val="24"/>
          <w:lang w:val="fi-FI"/>
        </w:rPr>
        <w:t xml:space="preserve"> ini di atur dalam ketentuan Pasal 1244 dan 1245, di mana dalam kedua pasal tersebut terdapat bagian yang mengatur tentang ganti rugi. Adapun dasar pikiran pembuat Undang-Undang ialah : “Keadaan memaksa </w:t>
      </w:r>
      <w:r w:rsidRPr="008E2C71">
        <w:rPr>
          <w:rFonts w:ascii="Times New Roman" w:hAnsi="Times New Roman" w:cs="Times New Roman"/>
          <w:bCs/>
          <w:i/>
          <w:color w:val="000000" w:themeColor="text1"/>
          <w:sz w:val="24"/>
          <w:szCs w:val="24"/>
          <w:lang w:val="fi-FI"/>
        </w:rPr>
        <w:t xml:space="preserve">force majeur </w:t>
      </w:r>
      <w:r w:rsidRPr="008E2C71">
        <w:rPr>
          <w:rFonts w:ascii="Times New Roman" w:hAnsi="Times New Roman" w:cs="Times New Roman"/>
          <w:bCs/>
          <w:color w:val="000000" w:themeColor="text1"/>
          <w:sz w:val="24"/>
          <w:szCs w:val="24"/>
          <w:lang w:val="fi-FI"/>
        </w:rPr>
        <w:t xml:space="preserve">adalah suatu alasan untuk dibebaskan dari kewajiban membayar ganti </w:t>
      </w:r>
      <w:r w:rsidR="003D1118" w:rsidRPr="008E2C71">
        <w:rPr>
          <w:rFonts w:ascii="Times New Roman" w:hAnsi="Times New Roman" w:cs="Times New Roman"/>
          <w:bCs/>
          <w:color w:val="000000" w:themeColor="text1"/>
          <w:sz w:val="24"/>
          <w:szCs w:val="24"/>
          <w:lang w:val="fi-FI"/>
        </w:rPr>
        <w:t>rugi</w:t>
      </w:r>
      <w:r w:rsidRPr="008E2C71">
        <w:rPr>
          <w:rFonts w:ascii="Times New Roman" w:hAnsi="Times New Roman" w:cs="Times New Roman"/>
          <w:bCs/>
          <w:color w:val="000000" w:themeColor="text1"/>
          <w:sz w:val="24"/>
          <w:szCs w:val="24"/>
          <w:lang w:val="fi-FI"/>
        </w:rPr>
        <w:t>, sehubungan dengan keadaan memaksa ini, kemudian timbul akibat hukum, yaitu:</w:t>
      </w:r>
    </w:p>
    <w:p w:rsidR="00F41B54" w:rsidRPr="008E2C71" w:rsidRDefault="001B79B4" w:rsidP="00386FA0">
      <w:pPr>
        <w:pStyle w:val="ListParagraph"/>
        <w:widowControl w:val="0"/>
        <w:numPr>
          <w:ilvl w:val="0"/>
          <w:numId w:val="4"/>
        </w:numPr>
        <w:suppressAutoHyphens/>
        <w:spacing w:after="0" w:line="480" w:lineRule="auto"/>
        <w:ind w:left="1890"/>
        <w:jc w:val="both"/>
        <w:rPr>
          <w:rFonts w:ascii="Times New Roman" w:hAnsi="Times New Roman" w:cs="Times New Roman"/>
          <w:bCs/>
          <w:color w:val="000000" w:themeColor="text1"/>
          <w:sz w:val="24"/>
          <w:szCs w:val="24"/>
          <w:lang w:val="fi-FI"/>
        </w:rPr>
      </w:pPr>
      <w:r>
        <w:rPr>
          <w:rFonts w:ascii="Times New Roman" w:hAnsi="Times New Roman" w:cs="Times New Roman"/>
          <w:bCs/>
          <w:color w:val="000000" w:themeColor="text1"/>
          <w:sz w:val="24"/>
          <w:szCs w:val="24"/>
          <w:lang w:val="fi-FI"/>
        </w:rPr>
        <w:t>Penggugat</w:t>
      </w:r>
      <w:r w:rsidR="00F41B54" w:rsidRPr="008E2C71">
        <w:rPr>
          <w:rFonts w:ascii="Times New Roman" w:hAnsi="Times New Roman" w:cs="Times New Roman"/>
          <w:bCs/>
          <w:color w:val="000000" w:themeColor="text1"/>
          <w:sz w:val="24"/>
          <w:szCs w:val="24"/>
          <w:lang w:val="fi-FI"/>
        </w:rPr>
        <w:t xml:space="preserve"> tidak dapat meminta pemenuhan prestasi, </w:t>
      </w:r>
      <w:r w:rsidR="00F41B54" w:rsidRPr="008E2C71">
        <w:rPr>
          <w:rFonts w:ascii="Times New Roman" w:hAnsi="Times New Roman" w:cs="Times New Roman"/>
          <w:bCs/>
          <w:i/>
          <w:color w:val="000000" w:themeColor="text1"/>
          <w:sz w:val="24"/>
          <w:szCs w:val="24"/>
          <w:lang w:val="fi-FI"/>
        </w:rPr>
        <w:t>force majeur</w:t>
      </w:r>
      <w:r w:rsidR="00F41B54" w:rsidRPr="008E2C71">
        <w:rPr>
          <w:rFonts w:ascii="Times New Roman" w:hAnsi="Times New Roman" w:cs="Times New Roman"/>
          <w:bCs/>
          <w:color w:val="000000" w:themeColor="text1"/>
          <w:sz w:val="24"/>
          <w:szCs w:val="24"/>
          <w:lang w:val="fi-FI"/>
        </w:rPr>
        <w:t xml:space="preserve"> sementara sampai berakhirnya keadaan memaksa tadi.</w:t>
      </w:r>
    </w:p>
    <w:p w:rsidR="00F41B54" w:rsidRPr="008E2C71" w:rsidRDefault="00F41B54" w:rsidP="00386FA0">
      <w:pPr>
        <w:pStyle w:val="ListParagraph"/>
        <w:widowControl w:val="0"/>
        <w:numPr>
          <w:ilvl w:val="0"/>
          <w:numId w:val="4"/>
        </w:numPr>
        <w:suppressAutoHyphens/>
        <w:spacing w:after="0" w:line="480" w:lineRule="auto"/>
        <w:ind w:left="1890"/>
        <w:jc w:val="both"/>
        <w:rPr>
          <w:rFonts w:ascii="Times New Roman" w:hAnsi="Times New Roman" w:cs="Times New Roman"/>
          <w:bCs/>
          <w:color w:val="000000" w:themeColor="text1"/>
          <w:sz w:val="24"/>
          <w:szCs w:val="24"/>
          <w:lang w:val="fi-FI"/>
        </w:rPr>
      </w:pPr>
      <w:r w:rsidRPr="008E2C71">
        <w:rPr>
          <w:rFonts w:ascii="Times New Roman" w:hAnsi="Times New Roman" w:cs="Times New Roman"/>
          <w:bCs/>
          <w:color w:val="000000" w:themeColor="text1"/>
          <w:sz w:val="24"/>
          <w:szCs w:val="24"/>
          <w:lang w:val="fi-FI"/>
        </w:rPr>
        <w:t xml:space="preserve">Gugurnya kewajiban </w:t>
      </w:r>
      <w:r w:rsidR="001B79B4">
        <w:rPr>
          <w:rFonts w:ascii="Times New Roman" w:hAnsi="Times New Roman" w:cs="Times New Roman"/>
          <w:sz w:val="24"/>
          <w:szCs w:val="24"/>
          <w:lang w:val="id-ID"/>
        </w:rPr>
        <w:t>tergugat</w:t>
      </w:r>
      <w:r w:rsidRPr="008E2C71">
        <w:rPr>
          <w:rFonts w:ascii="Times New Roman" w:hAnsi="Times New Roman" w:cs="Times New Roman"/>
          <w:bCs/>
          <w:color w:val="000000" w:themeColor="text1"/>
          <w:sz w:val="24"/>
          <w:szCs w:val="24"/>
          <w:lang w:val="fi-FI"/>
        </w:rPr>
        <w:t xml:space="preserve"> untuk mengganti kerugian.(Pasal-</w:t>
      </w:r>
      <w:r w:rsidRPr="008E2C71">
        <w:rPr>
          <w:rFonts w:ascii="Times New Roman" w:hAnsi="Times New Roman" w:cs="Times New Roman"/>
          <w:bCs/>
          <w:color w:val="000000" w:themeColor="text1"/>
          <w:sz w:val="24"/>
          <w:szCs w:val="24"/>
          <w:lang w:val="fi-FI"/>
        </w:rPr>
        <w:lastRenderedPageBreak/>
        <w:t>pasal 1244 dan 1245 KUH.Perdata</w:t>
      </w:r>
    </w:p>
    <w:p w:rsidR="00F41B54" w:rsidRPr="008E2C71" w:rsidRDefault="00F41B54" w:rsidP="00386FA0">
      <w:pPr>
        <w:pStyle w:val="ListParagraph"/>
        <w:widowControl w:val="0"/>
        <w:numPr>
          <w:ilvl w:val="0"/>
          <w:numId w:val="4"/>
        </w:numPr>
        <w:suppressAutoHyphens/>
        <w:spacing w:after="0" w:line="480" w:lineRule="auto"/>
        <w:ind w:left="1890"/>
        <w:jc w:val="both"/>
        <w:rPr>
          <w:rFonts w:ascii="Times New Roman" w:hAnsi="Times New Roman" w:cs="Times New Roman"/>
          <w:bCs/>
          <w:color w:val="000000" w:themeColor="text1"/>
          <w:sz w:val="24"/>
          <w:szCs w:val="24"/>
          <w:lang w:val="fi-FI"/>
        </w:rPr>
      </w:pPr>
      <w:r w:rsidRPr="008E2C71">
        <w:rPr>
          <w:rFonts w:ascii="Times New Roman" w:hAnsi="Times New Roman" w:cs="Times New Roman"/>
          <w:bCs/>
          <w:color w:val="000000" w:themeColor="text1"/>
          <w:sz w:val="24"/>
          <w:szCs w:val="24"/>
          <w:lang w:val="fi-FI"/>
        </w:rPr>
        <w:t>Pihak lawan tidak perlu meminta pemutusan perjanjian.</w:t>
      </w:r>
    </w:p>
    <w:p w:rsidR="00F41B54" w:rsidRPr="008E2C71" w:rsidRDefault="00F41B54" w:rsidP="00386FA0">
      <w:pPr>
        <w:pStyle w:val="ListParagraph"/>
        <w:widowControl w:val="0"/>
        <w:numPr>
          <w:ilvl w:val="0"/>
          <w:numId w:val="4"/>
        </w:numPr>
        <w:suppressAutoHyphens/>
        <w:spacing w:after="0" w:line="480" w:lineRule="auto"/>
        <w:ind w:left="1890"/>
        <w:jc w:val="both"/>
        <w:rPr>
          <w:rFonts w:ascii="Times New Roman" w:hAnsi="Times New Roman" w:cs="Times New Roman"/>
          <w:bCs/>
          <w:color w:val="000000" w:themeColor="text1"/>
          <w:sz w:val="24"/>
          <w:szCs w:val="24"/>
          <w:lang w:val="fi-FI"/>
        </w:rPr>
      </w:pPr>
      <w:r w:rsidRPr="008E2C71">
        <w:rPr>
          <w:rFonts w:ascii="Times New Roman" w:hAnsi="Times New Roman" w:cs="Times New Roman"/>
          <w:bCs/>
          <w:color w:val="000000" w:themeColor="text1"/>
          <w:sz w:val="24"/>
          <w:szCs w:val="24"/>
          <w:lang w:val="fi-FI"/>
        </w:rPr>
        <w:t>Gugurnya kewajiban untuk berprestasi dari pihak lawan.</w:t>
      </w:r>
      <w:r w:rsidRPr="008E2C71">
        <w:rPr>
          <w:rStyle w:val="FootnoteReference"/>
          <w:rFonts w:ascii="Times New Roman" w:hAnsi="Times New Roman" w:cs="Times New Roman"/>
          <w:bCs/>
          <w:color w:val="000000" w:themeColor="text1"/>
          <w:sz w:val="24"/>
          <w:szCs w:val="24"/>
          <w:lang w:val="fi-FI"/>
        </w:rPr>
        <w:footnoteReference w:id="3"/>
      </w:r>
    </w:p>
    <w:p w:rsidR="00F41B54" w:rsidRPr="00677EA8" w:rsidRDefault="007C0F49" w:rsidP="00677EA8">
      <w:pPr>
        <w:pStyle w:val="ListParagraph"/>
        <w:numPr>
          <w:ilvl w:val="3"/>
          <w:numId w:val="2"/>
        </w:numPr>
        <w:spacing w:after="0" w:line="480" w:lineRule="auto"/>
        <w:ind w:left="990"/>
        <w:jc w:val="both"/>
        <w:rPr>
          <w:rFonts w:ascii="Times New Roman" w:hAnsi="Times New Roman" w:cs="Times New Roman"/>
          <w:b/>
          <w:color w:val="000000" w:themeColor="text1"/>
          <w:sz w:val="24"/>
          <w:szCs w:val="24"/>
        </w:rPr>
      </w:pPr>
      <w:r w:rsidRPr="008E2C71">
        <w:rPr>
          <w:rFonts w:ascii="Times New Roman" w:hAnsi="Times New Roman" w:cs="Times New Roman"/>
          <w:b/>
          <w:color w:val="000000" w:themeColor="text1"/>
          <w:sz w:val="24"/>
          <w:szCs w:val="24"/>
        </w:rPr>
        <w:t xml:space="preserve">Teori </w:t>
      </w:r>
      <w:r w:rsidR="00CC4BB8" w:rsidRPr="008E2C71">
        <w:rPr>
          <w:rFonts w:ascii="Times New Roman" w:hAnsi="Times New Roman" w:cs="Times New Roman"/>
          <w:b/>
          <w:color w:val="000000" w:themeColor="text1"/>
          <w:sz w:val="24"/>
          <w:szCs w:val="24"/>
        </w:rPr>
        <w:t>Perbuatan Melawan Hukum Perdata</w:t>
      </w:r>
    </w:p>
    <w:p w:rsidR="00F41B54" w:rsidRPr="008E2C71" w:rsidRDefault="00F41B54" w:rsidP="00F41B54">
      <w:pPr>
        <w:spacing w:after="0" w:line="480" w:lineRule="auto"/>
        <w:ind w:left="720" w:firstLine="720"/>
        <w:jc w:val="both"/>
        <w:rPr>
          <w:rFonts w:ascii="Times New Roman" w:hAnsi="Times New Roman" w:cs="Times New Roman"/>
          <w:color w:val="000000" w:themeColor="text1"/>
          <w:sz w:val="24"/>
          <w:szCs w:val="24"/>
        </w:rPr>
      </w:pPr>
      <w:r w:rsidRPr="008E2C71">
        <w:rPr>
          <w:rFonts w:ascii="Times New Roman" w:eastAsia="SimSun" w:hAnsi="Times New Roman" w:cs="Times New Roman"/>
          <w:color w:val="000000" w:themeColor="text1"/>
          <w:sz w:val="24"/>
          <w:szCs w:val="24"/>
        </w:rPr>
        <w:t xml:space="preserve">Perbuatan Melawan Hukum terdapat dalam Buku III </w:t>
      </w:r>
      <w:proofErr w:type="gramStart"/>
      <w:r w:rsidRPr="008E2C71">
        <w:rPr>
          <w:rFonts w:ascii="Times New Roman" w:eastAsia="SimSun" w:hAnsi="Times New Roman" w:cs="Times New Roman"/>
          <w:color w:val="000000" w:themeColor="text1"/>
          <w:sz w:val="24"/>
          <w:szCs w:val="24"/>
        </w:rPr>
        <w:t>Kitab  Undang</w:t>
      </w:r>
      <w:proofErr w:type="gramEnd"/>
      <w:r w:rsidRPr="008E2C71">
        <w:rPr>
          <w:rFonts w:ascii="Times New Roman" w:eastAsia="SimSun" w:hAnsi="Times New Roman" w:cs="Times New Roman"/>
          <w:color w:val="000000" w:themeColor="text1"/>
          <w:sz w:val="24"/>
          <w:szCs w:val="24"/>
        </w:rPr>
        <w:t>-Undang Hukum Perdata (KUHPerdata) yang mengatur Tentang Perikatan. Adapun yang dimaksud dengan perikatan oleh Buku III KUH Perdata adalah suatu hubungan hukum mengenai kekayaan harta benda antara dua orang yang memberi hak kepada yang satu untuk menuntut barang sesuatu dari yang lainnya, sedangkan orang yang lainnya ini diwajibkan untuk memenuhi tuntutan itu.</w:t>
      </w:r>
      <w:r w:rsidR="00CC4BB8" w:rsidRPr="008E2C71">
        <w:rPr>
          <w:rFonts w:ascii="Times New Roman" w:eastAsia="SimSun" w:hAnsi="Times New Roman" w:cs="Times New Roman"/>
          <w:color w:val="000000" w:themeColor="text1"/>
          <w:sz w:val="24"/>
          <w:szCs w:val="24"/>
        </w:rPr>
        <w:t xml:space="preserve"> </w:t>
      </w:r>
      <w:r w:rsidRPr="008E2C71">
        <w:rPr>
          <w:rFonts w:ascii="Times New Roman" w:eastAsia="SimSun" w:hAnsi="Times New Roman" w:cs="Times New Roman"/>
          <w:color w:val="000000" w:themeColor="text1"/>
          <w:sz w:val="24"/>
          <w:szCs w:val="24"/>
        </w:rPr>
        <w:t>Menurut Pasal 1233 KUHPerdata, perikatan dapat bersumber dari suatu persetujuan (perjanjian) atau dari undang-undang.</w:t>
      </w:r>
    </w:p>
    <w:p w:rsidR="00F41B54" w:rsidRPr="008E2C71" w:rsidRDefault="00F41B54" w:rsidP="00F41B54">
      <w:pPr>
        <w:widowControl w:val="0"/>
        <w:autoSpaceDE w:val="0"/>
        <w:autoSpaceDN w:val="0"/>
        <w:adjustRightInd w:val="0"/>
        <w:spacing w:after="0" w:line="480" w:lineRule="auto"/>
        <w:ind w:left="720" w:firstLine="720"/>
        <w:jc w:val="both"/>
        <w:rPr>
          <w:rFonts w:ascii="Times New Roman" w:eastAsia="SimSun" w:hAnsi="Times New Roman" w:cs="Times New Roman"/>
          <w:color w:val="000000" w:themeColor="text1"/>
          <w:sz w:val="24"/>
          <w:szCs w:val="24"/>
        </w:rPr>
      </w:pPr>
      <w:r w:rsidRPr="008E2C71">
        <w:rPr>
          <w:rFonts w:ascii="Times New Roman" w:eastAsia="SimSun" w:hAnsi="Times New Roman" w:cs="Times New Roman"/>
          <w:color w:val="000000" w:themeColor="text1"/>
          <w:sz w:val="24"/>
          <w:szCs w:val="24"/>
        </w:rPr>
        <w:t xml:space="preserve">Berdasar pada Pasal 1352 KUH Perdata, perikatan yang lahir dari undang undang dapat dibagi atas perikatan yang lahir dari undang-undang saja dan perikatan yang lahir dari undang-undang karena suatu perbuatan manusia. Perikatan yang bersumber dari undang-undang saja adalah perikatan yang terjadinya peristiwa-peristiwa hukum tertentu, ditetapkan melahirkan suatu hubungan hukum (perikatan) di antara pihak-pihak yang bersangkutan, terlepas dari kemauan pihak-pihak tersebut. </w:t>
      </w:r>
    </w:p>
    <w:p w:rsidR="00F41B54" w:rsidRPr="008E2C71" w:rsidRDefault="00F41B54" w:rsidP="00F41B54">
      <w:pPr>
        <w:widowControl w:val="0"/>
        <w:autoSpaceDE w:val="0"/>
        <w:autoSpaceDN w:val="0"/>
        <w:adjustRightInd w:val="0"/>
        <w:spacing w:after="0" w:line="480" w:lineRule="auto"/>
        <w:ind w:left="720" w:firstLine="720"/>
        <w:jc w:val="both"/>
        <w:rPr>
          <w:rFonts w:ascii="Times New Roman" w:eastAsia="SimSun" w:hAnsi="Times New Roman" w:cs="Times New Roman"/>
          <w:color w:val="000000" w:themeColor="text1"/>
          <w:sz w:val="24"/>
          <w:szCs w:val="24"/>
        </w:rPr>
      </w:pPr>
      <w:r w:rsidRPr="008E2C71">
        <w:rPr>
          <w:rFonts w:ascii="Times New Roman" w:eastAsia="SimSun" w:hAnsi="Times New Roman" w:cs="Times New Roman"/>
          <w:color w:val="000000" w:themeColor="text1"/>
          <w:sz w:val="24"/>
          <w:szCs w:val="24"/>
        </w:rPr>
        <w:t xml:space="preserve">Perikatan yang bersumber dari undang-undang sebagai akibat perbuatan </w:t>
      </w:r>
      <w:r w:rsidRPr="008E2C71">
        <w:rPr>
          <w:rFonts w:ascii="Times New Roman" w:eastAsia="SimSun" w:hAnsi="Times New Roman" w:cs="Times New Roman"/>
          <w:color w:val="000000" w:themeColor="text1"/>
          <w:sz w:val="24"/>
          <w:szCs w:val="24"/>
        </w:rPr>
        <w:lastRenderedPageBreak/>
        <w:t>manusia maksudnya adalah bahwa dengan dilakukannya serangkaian tingkah laku seseorang, maka undang-undang melekatkan akibat hukum berupa perikatan kepada orang tersebut. Tingkah laku seseorang tersebut merupakan perbuatan yang menurut hukum dibolehkan undang-undang atau perbuatan yang tidak diperbolehkan undang-undang (melawan hukum) Mengenai perikatan yang lahir dari undang-undang karena perbuatan seseorang yang melawan hukum, diatur dalam Pasal 1365 KUHPerdata. Pasal ini menetapkan bahwa tiap perbuatan yang melawan hukum mewajibkan orang yang melakukan perbuatan itu, jika karena kesalahannya telah</w:t>
      </w:r>
      <w:r w:rsidRPr="008E2C71">
        <w:rPr>
          <w:rFonts w:ascii="Times New Roman" w:hAnsi="Times New Roman" w:cs="Times New Roman"/>
          <w:color w:val="000000" w:themeColor="text1"/>
          <w:sz w:val="24"/>
          <w:szCs w:val="24"/>
        </w:rPr>
        <w:t xml:space="preserve"> </w:t>
      </w:r>
      <w:r w:rsidRPr="008E2C71">
        <w:rPr>
          <w:rFonts w:ascii="Times New Roman" w:eastAsia="SimSun" w:hAnsi="Times New Roman" w:cs="Times New Roman"/>
          <w:color w:val="000000" w:themeColor="text1"/>
          <w:sz w:val="24"/>
          <w:szCs w:val="24"/>
        </w:rPr>
        <w:t xml:space="preserve">timbul kerugian, untuk membayar kerugian tersebut. Pasal ini menetapkan bahwa tiap perbuatan yang melawan hukum mewajibkan orang yang melakukan perbuatan itu, jika karena kesalahannya telah timbul kerugian, untuk membayar kerugian tersebut. Perumusan </w:t>
      </w:r>
      <w:proofErr w:type="gramStart"/>
      <w:r w:rsidRPr="008E2C71">
        <w:rPr>
          <w:rFonts w:ascii="Times New Roman" w:eastAsia="SimSun" w:hAnsi="Times New Roman" w:cs="Times New Roman"/>
          <w:color w:val="000000" w:themeColor="text1"/>
          <w:sz w:val="24"/>
          <w:szCs w:val="24"/>
        </w:rPr>
        <w:t>norma</w:t>
      </w:r>
      <w:proofErr w:type="gramEnd"/>
      <w:r w:rsidRPr="008E2C71">
        <w:rPr>
          <w:rFonts w:ascii="Times New Roman" w:eastAsia="SimSun" w:hAnsi="Times New Roman" w:cs="Times New Roman"/>
          <w:color w:val="000000" w:themeColor="text1"/>
          <w:sz w:val="24"/>
          <w:szCs w:val="24"/>
        </w:rPr>
        <w:t xml:space="preserve"> Pasal 1365 KUHPerdata lebih merupakan struktur norma daripada substansi ketentuan hukum yang sudah lengkap. Oleh karenanya substansi ketentuan Pasal 1365 KUHPerdata senantiasa memerlukan materialisasi diluar KUHPerdata Perbuatan melawan hukum mengandung arti aktif dan pasif.</w:t>
      </w:r>
    </w:p>
    <w:p w:rsidR="00F41B54" w:rsidRPr="008E2C71" w:rsidRDefault="00F41B54" w:rsidP="00F41B54">
      <w:pPr>
        <w:pStyle w:val="BodyTextIndent2"/>
        <w:ind w:left="720"/>
        <w:rPr>
          <w:rFonts w:ascii="Times New Roman" w:hAnsi="Times New Roman" w:cs="Times New Roman"/>
          <w:color w:val="000000" w:themeColor="text1"/>
        </w:rPr>
      </w:pPr>
      <w:r w:rsidRPr="008E2C71">
        <w:rPr>
          <w:rFonts w:ascii="Times New Roman" w:hAnsi="Times New Roman" w:cs="Times New Roman"/>
          <w:color w:val="000000" w:themeColor="text1"/>
        </w:rPr>
        <w:t xml:space="preserve">Kerugian seseorang karena perbuatan orang lain, sedang diantara mereka itu tidak terdapat sesuatu perjanjian (hubungan hukum perjanjian), maka berdasarkan undang undang juga timbul atau terjadi hubungan hukum antara orang tersebut yang menimbulkan kerugian itu. Hal tersebut diatur dalam Pasal 1365 KUHPerdata, sebagai </w:t>
      </w:r>
      <w:proofErr w:type="gramStart"/>
      <w:r w:rsidRPr="008E2C71">
        <w:rPr>
          <w:rFonts w:ascii="Times New Roman" w:hAnsi="Times New Roman" w:cs="Times New Roman"/>
          <w:color w:val="000000" w:themeColor="text1"/>
        </w:rPr>
        <w:t>berikut :</w:t>
      </w:r>
      <w:proofErr w:type="gramEnd"/>
    </w:p>
    <w:p w:rsidR="00F41B54" w:rsidRPr="008E2C71" w:rsidRDefault="00F41B54" w:rsidP="00F41B54">
      <w:pPr>
        <w:pStyle w:val="BodyTextIndent2"/>
        <w:ind w:left="720" w:right="467" w:firstLine="0"/>
        <w:rPr>
          <w:rFonts w:ascii="Times New Roman" w:hAnsi="Times New Roman" w:cs="Times New Roman"/>
          <w:color w:val="000000" w:themeColor="text1"/>
        </w:rPr>
      </w:pPr>
      <w:r w:rsidRPr="008E2C71">
        <w:rPr>
          <w:rFonts w:ascii="Times New Roman" w:hAnsi="Times New Roman" w:cs="Times New Roman"/>
          <w:color w:val="000000" w:themeColor="text1"/>
        </w:rPr>
        <w:lastRenderedPageBreak/>
        <w:t>Tiap perbuatan melanggar hukum yang membawa kerugian pada orang lain, mewajibkan orang yang karena salahnya menerbitkan kerugian itu, mengganti kerugian tersebut.</w:t>
      </w:r>
    </w:p>
    <w:p w:rsidR="00F41B54" w:rsidRPr="008E2C71" w:rsidRDefault="00F41B54" w:rsidP="00F41B54">
      <w:pPr>
        <w:pStyle w:val="BodyTextIndent2"/>
        <w:ind w:left="720" w:right="467"/>
        <w:rPr>
          <w:rFonts w:ascii="Times New Roman" w:hAnsi="Times New Roman" w:cs="Times New Roman"/>
          <w:color w:val="000000" w:themeColor="text1"/>
        </w:rPr>
      </w:pPr>
      <w:r w:rsidRPr="008E2C71">
        <w:rPr>
          <w:rFonts w:ascii="Times New Roman" w:hAnsi="Times New Roman" w:cs="Times New Roman"/>
          <w:color w:val="000000" w:themeColor="text1"/>
        </w:rPr>
        <w:t>Pasal 1365 KUHPerdata, maka yang dimaksud dengan perbuatan melanggar hukum adalah perbuatan yang melawan hukum yang dilakukan oleh seseorang yang karena salahnya telah menimbulkan kerugian bagi orang lain. Dalam ilmu hukum dikenal 3 (tiga) kategori dari perbuatan melawan hukum, yaitu sebagai berikut:</w:t>
      </w:r>
      <w:r w:rsidRPr="008E2C71">
        <w:rPr>
          <w:rStyle w:val="FootnoteReference"/>
          <w:rFonts w:ascii="Times New Roman" w:hAnsi="Times New Roman" w:cs="Times New Roman"/>
          <w:color w:val="000000" w:themeColor="text1"/>
        </w:rPr>
        <w:footnoteReference w:id="4"/>
      </w:r>
    </w:p>
    <w:p w:rsidR="00F41B54" w:rsidRPr="008E2C71" w:rsidRDefault="00F41B54" w:rsidP="00386FA0">
      <w:pPr>
        <w:numPr>
          <w:ilvl w:val="0"/>
          <w:numId w:val="5"/>
        </w:numPr>
        <w:tabs>
          <w:tab w:val="clear" w:pos="1440"/>
        </w:tabs>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Perbuatan melawan hukum karena kesengajaan</w:t>
      </w:r>
    </w:p>
    <w:p w:rsidR="00F41B54" w:rsidRPr="008E2C71" w:rsidRDefault="00F41B54" w:rsidP="00386FA0">
      <w:pPr>
        <w:numPr>
          <w:ilvl w:val="0"/>
          <w:numId w:val="5"/>
        </w:numPr>
        <w:tabs>
          <w:tab w:val="clear" w:pos="1440"/>
        </w:tabs>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Perbuatan melawan hukum tanpa kesalahan (tanpa unsur kesengajaan maupun kelalaian)</w:t>
      </w:r>
    </w:p>
    <w:p w:rsidR="00F41B54" w:rsidRPr="008E2C71" w:rsidRDefault="00F41B54" w:rsidP="00386FA0">
      <w:pPr>
        <w:numPr>
          <w:ilvl w:val="0"/>
          <w:numId w:val="5"/>
        </w:numPr>
        <w:tabs>
          <w:tab w:val="clear" w:pos="1440"/>
        </w:tabs>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Perbuatan melawan hukum karena kelalaian.</w:t>
      </w:r>
    </w:p>
    <w:p w:rsidR="00F41B54" w:rsidRPr="008E2C71" w:rsidRDefault="00F41B54" w:rsidP="00F41B54">
      <w:pPr>
        <w:spacing w:after="0" w:line="480" w:lineRule="auto"/>
        <w:ind w:left="72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Maka model tanggung jawab hukum adalah sebagai berikut:</w:t>
      </w:r>
      <w:r w:rsidRPr="008E2C71">
        <w:rPr>
          <w:rStyle w:val="FootnoteReference"/>
          <w:rFonts w:ascii="Times New Roman" w:hAnsi="Times New Roman" w:cs="Times New Roman"/>
          <w:color w:val="000000" w:themeColor="text1"/>
          <w:sz w:val="24"/>
          <w:szCs w:val="24"/>
        </w:rPr>
        <w:footnoteReference w:id="5"/>
      </w:r>
    </w:p>
    <w:p w:rsidR="00F41B54" w:rsidRPr="008E2C71" w:rsidRDefault="00F41B54" w:rsidP="00386FA0">
      <w:pPr>
        <w:numPr>
          <w:ilvl w:val="0"/>
          <w:numId w:val="6"/>
        </w:numPr>
        <w:tabs>
          <w:tab w:val="clear" w:pos="1440"/>
        </w:tabs>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Tanggung jawab dengan unsur kesalahan (kesengajaan dan kelalaian) sebagaimana terdapat dalam Pasal 1365 KUHPerdata.</w:t>
      </w:r>
    </w:p>
    <w:p w:rsidR="00F41B54" w:rsidRPr="008E2C71" w:rsidRDefault="00F41B54" w:rsidP="00386FA0">
      <w:pPr>
        <w:numPr>
          <w:ilvl w:val="0"/>
          <w:numId w:val="6"/>
        </w:numPr>
        <w:tabs>
          <w:tab w:val="clear" w:pos="1440"/>
        </w:tabs>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Tanggung jawab dengan unsur kesalahan khususnya kelalaian sebagaimana terdapat dalam Pasal 1366 KUHPerdata.</w:t>
      </w:r>
    </w:p>
    <w:p w:rsidR="00F41B54" w:rsidRPr="008E2C71" w:rsidRDefault="00F41B54" w:rsidP="00386FA0">
      <w:pPr>
        <w:numPr>
          <w:ilvl w:val="0"/>
          <w:numId w:val="6"/>
        </w:numPr>
        <w:tabs>
          <w:tab w:val="clear" w:pos="1440"/>
        </w:tabs>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Tanggung jawab mutlak (tanpa kesalahan) sebagaimana terdapat dalam Pasal 1367 KUHPerdata.</w:t>
      </w:r>
    </w:p>
    <w:p w:rsidR="00F41B54" w:rsidRPr="008E2C71" w:rsidRDefault="00F41B54" w:rsidP="00F41B54">
      <w:pPr>
        <w:tabs>
          <w:tab w:val="left" w:pos="5580"/>
        </w:tabs>
        <w:spacing w:after="0" w:line="480" w:lineRule="auto"/>
        <w:ind w:left="720" w:firstLine="72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lastRenderedPageBreak/>
        <w:t>Istilah perbuatan melawan hukum (</w:t>
      </w:r>
      <w:r w:rsidRPr="008E2C71">
        <w:rPr>
          <w:rFonts w:ascii="Times New Roman" w:hAnsi="Times New Roman" w:cs="Times New Roman"/>
          <w:i/>
          <w:iCs/>
          <w:color w:val="000000" w:themeColor="text1"/>
          <w:sz w:val="24"/>
          <w:szCs w:val="24"/>
        </w:rPr>
        <w:t>onrechtmatigdaad</w:t>
      </w:r>
      <w:r w:rsidRPr="008E2C71">
        <w:rPr>
          <w:rFonts w:ascii="Times New Roman" w:hAnsi="Times New Roman" w:cs="Times New Roman"/>
          <w:color w:val="000000" w:themeColor="text1"/>
          <w:sz w:val="24"/>
          <w:szCs w:val="24"/>
        </w:rPr>
        <w:t xml:space="preserve">) sebelum tahun 1919 oleh Hoge Raad diartikan secara sempit, yakni tiap perbuatan yang bertentangan dengan hak orang lain yang timbul karena undang-undang atau tiap perbuatan yang bertentangan dengan kewajiban hukumnya sendiri yang timbul karena undang-undang. Menurut ajaran yang sempit </w:t>
      </w:r>
      <w:proofErr w:type="gramStart"/>
      <w:r w:rsidRPr="008E2C71">
        <w:rPr>
          <w:rFonts w:ascii="Times New Roman" w:hAnsi="Times New Roman" w:cs="Times New Roman"/>
          <w:color w:val="000000" w:themeColor="text1"/>
          <w:sz w:val="24"/>
          <w:szCs w:val="24"/>
        </w:rPr>
        <w:t>sama</w:t>
      </w:r>
      <w:proofErr w:type="gramEnd"/>
      <w:r w:rsidRPr="008E2C71">
        <w:rPr>
          <w:rFonts w:ascii="Times New Roman" w:hAnsi="Times New Roman" w:cs="Times New Roman"/>
          <w:color w:val="000000" w:themeColor="text1"/>
          <w:sz w:val="24"/>
          <w:szCs w:val="24"/>
        </w:rPr>
        <w:t xml:space="preserve"> sekali tidak dapat dijadikan alasan untuk menuntut ganti kerugian karena suatu perbuatan melawan hukum, suatu perbuatan yang tidak bertentangan dengan undang-undang sekalipun perbuatan tersebut adalah bertentangan dengan hal-hal yang diwajibkan oleh moral atau hal-hal yang diwajibkan dalam pergaulan masyarakat.</w:t>
      </w:r>
    </w:p>
    <w:p w:rsidR="00F41B54" w:rsidRPr="008E2C71" w:rsidRDefault="00F41B54" w:rsidP="003D6FCD">
      <w:pPr>
        <w:spacing w:after="0" w:line="480" w:lineRule="auto"/>
        <w:ind w:left="720" w:firstLine="54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 xml:space="preserve"> Pengertian perbuatan melawan hukum menjadi lebih luas dengan adanya keputusan Hoge Raad tanggal 31 Januari 1919 dalam perkara Lindebaum lawan Cohen. </w:t>
      </w:r>
      <w:r w:rsidRPr="008E2C71">
        <w:rPr>
          <w:rFonts w:ascii="Times New Roman" w:hAnsi="Times New Roman" w:cs="Times New Roman"/>
          <w:i/>
          <w:color w:val="000000" w:themeColor="text1"/>
          <w:sz w:val="24"/>
          <w:szCs w:val="24"/>
        </w:rPr>
        <w:t>Hoge Raad</w:t>
      </w:r>
      <w:r w:rsidRPr="008E2C71">
        <w:rPr>
          <w:rFonts w:ascii="Times New Roman" w:hAnsi="Times New Roman" w:cs="Times New Roman"/>
          <w:color w:val="000000" w:themeColor="text1"/>
          <w:sz w:val="24"/>
          <w:szCs w:val="24"/>
        </w:rPr>
        <w:t xml:space="preserve"> telah memberikan pertimbangan antara lain sebagai berikut</w:t>
      </w:r>
      <w:r w:rsidR="003D6FCD" w:rsidRPr="008E2C71">
        <w:rPr>
          <w:rFonts w:ascii="Times New Roman" w:hAnsi="Times New Roman" w:cs="Times New Roman"/>
          <w:color w:val="000000" w:themeColor="text1"/>
          <w:sz w:val="24"/>
          <w:szCs w:val="24"/>
        </w:rPr>
        <w:t xml:space="preserve"> </w:t>
      </w:r>
      <w:r w:rsidRPr="008E2C71">
        <w:rPr>
          <w:rFonts w:ascii="Times New Roman" w:hAnsi="Times New Roman" w:cs="Times New Roman"/>
          <w:color w:val="000000" w:themeColor="text1"/>
          <w:sz w:val="24"/>
          <w:szCs w:val="24"/>
        </w:rPr>
        <w:t>Bahwa dengan perbuatan melawan hukum (</w:t>
      </w:r>
      <w:r w:rsidRPr="008E2C71">
        <w:rPr>
          <w:rFonts w:ascii="Times New Roman" w:hAnsi="Times New Roman" w:cs="Times New Roman"/>
          <w:i/>
          <w:iCs/>
          <w:color w:val="000000" w:themeColor="text1"/>
          <w:sz w:val="24"/>
          <w:szCs w:val="24"/>
        </w:rPr>
        <w:t>onrechmatige daad</w:t>
      </w:r>
      <w:r w:rsidRPr="008E2C71">
        <w:rPr>
          <w:rFonts w:ascii="Times New Roman" w:hAnsi="Times New Roman" w:cs="Times New Roman"/>
          <w:color w:val="000000" w:themeColor="text1"/>
          <w:sz w:val="24"/>
          <w:szCs w:val="24"/>
        </w:rPr>
        <w:t xml:space="preserve">) diartikan suatu perbuatan atau kealpaan, yang atau bertentangan dengan hak orang lain, atau bertentangan dengan kewajiban hukum si pelaku atau bertentangan, baik dengan kesusilaan baik, pergaulan hidup terhadap orang lain atau benda, sedang barang siapa karena salahnya sebagai akibat dari perbuatannya itu telah mendatangkan kerugian pada orang lain, berkewajiban membayar ganti kerugian.Meninjau perumusan luas dari </w:t>
      </w:r>
      <w:r w:rsidRPr="008E2C71">
        <w:rPr>
          <w:rFonts w:ascii="Times New Roman" w:hAnsi="Times New Roman" w:cs="Times New Roman"/>
          <w:i/>
          <w:iCs/>
          <w:color w:val="000000" w:themeColor="text1"/>
          <w:sz w:val="24"/>
          <w:szCs w:val="24"/>
        </w:rPr>
        <w:t>onrechmatigedaad</w:t>
      </w:r>
      <w:r w:rsidRPr="008E2C71">
        <w:rPr>
          <w:rFonts w:ascii="Times New Roman" w:hAnsi="Times New Roman" w:cs="Times New Roman"/>
          <w:color w:val="000000" w:themeColor="text1"/>
          <w:sz w:val="24"/>
          <w:szCs w:val="24"/>
        </w:rPr>
        <w:t>, maka yang termasuk perbuatan melawan hukum adalah setiap tindakan :</w:t>
      </w:r>
    </w:p>
    <w:p w:rsidR="00F41B54" w:rsidRPr="008E2C71" w:rsidRDefault="00F41B54" w:rsidP="00386FA0">
      <w:pPr>
        <w:numPr>
          <w:ilvl w:val="0"/>
          <w:numId w:val="7"/>
        </w:numPr>
        <w:tabs>
          <w:tab w:val="clear" w:pos="795"/>
        </w:tabs>
        <w:spacing w:after="0" w:line="480" w:lineRule="auto"/>
        <w:ind w:left="189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Bertentangan dengan hak orang lain, atau</w:t>
      </w:r>
    </w:p>
    <w:p w:rsidR="00F41B54" w:rsidRPr="008E2C71" w:rsidRDefault="00F41B54" w:rsidP="00386FA0">
      <w:pPr>
        <w:numPr>
          <w:ilvl w:val="0"/>
          <w:numId w:val="7"/>
        </w:numPr>
        <w:tabs>
          <w:tab w:val="clear" w:pos="795"/>
        </w:tabs>
        <w:spacing w:after="0" w:line="480" w:lineRule="auto"/>
        <w:ind w:left="189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lastRenderedPageBreak/>
        <w:t>Bertentangan dengan kewajiban hukumnya sendiri, atau</w:t>
      </w:r>
    </w:p>
    <w:p w:rsidR="00F41B54" w:rsidRPr="008E2C71" w:rsidRDefault="00F41B54" w:rsidP="00386FA0">
      <w:pPr>
        <w:numPr>
          <w:ilvl w:val="0"/>
          <w:numId w:val="7"/>
        </w:numPr>
        <w:tabs>
          <w:tab w:val="clear" w:pos="795"/>
        </w:tabs>
        <w:spacing w:after="0" w:line="480" w:lineRule="auto"/>
        <w:ind w:left="189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Bertentangan dengan kesusilaan baik, atau</w:t>
      </w:r>
    </w:p>
    <w:p w:rsidR="00F41B54" w:rsidRPr="008E2C71" w:rsidRDefault="00F41B54" w:rsidP="00386FA0">
      <w:pPr>
        <w:numPr>
          <w:ilvl w:val="0"/>
          <w:numId w:val="7"/>
        </w:numPr>
        <w:tabs>
          <w:tab w:val="clear" w:pos="795"/>
        </w:tabs>
        <w:spacing w:after="0" w:line="480" w:lineRule="auto"/>
        <w:ind w:left="189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Bertentangan dengan keharusan yang harus diindahkan dalam pergaulan masyarakat mengenai orang lain atau benda.</w:t>
      </w:r>
    </w:p>
    <w:p w:rsidR="00F41B54" w:rsidRPr="008E2C71" w:rsidRDefault="00F41B54" w:rsidP="00F41B54">
      <w:pPr>
        <w:pStyle w:val="BodyTextIndent2"/>
        <w:ind w:left="720" w:firstLine="540"/>
        <w:rPr>
          <w:rFonts w:ascii="Times New Roman" w:hAnsi="Times New Roman" w:cs="Times New Roman"/>
          <w:color w:val="000000" w:themeColor="text1"/>
        </w:rPr>
      </w:pPr>
      <w:r w:rsidRPr="008E2C71">
        <w:rPr>
          <w:rFonts w:ascii="Times New Roman" w:hAnsi="Times New Roman" w:cs="Times New Roman"/>
          <w:color w:val="000000" w:themeColor="text1"/>
        </w:rPr>
        <w:t xml:space="preserve">Tanggung jawab atas perbuatan melawan hukum dapat disengaja dan tidak disengaja atau karena lalai. Hal tersebut diatur dalam Pasal 1366 KUHPerdata, sebagai </w:t>
      </w:r>
      <w:proofErr w:type="gramStart"/>
      <w:r w:rsidRPr="008E2C71">
        <w:rPr>
          <w:rFonts w:ascii="Times New Roman" w:hAnsi="Times New Roman" w:cs="Times New Roman"/>
          <w:color w:val="000000" w:themeColor="text1"/>
        </w:rPr>
        <w:t>berikut :</w:t>
      </w:r>
      <w:proofErr w:type="gramEnd"/>
    </w:p>
    <w:p w:rsidR="00F41B54" w:rsidRPr="008E2C71" w:rsidRDefault="00F41B54" w:rsidP="003D6FCD">
      <w:pPr>
        <w:pStyle w:val="BodyTextIndent2"/>
        <w:ind w:left="720" w:right="557" w:firstLine="0"/>
        <w:rPr>
          <w:rFonts w:ascii="Times New Roman" w:hAnsi="Times New Roman" w:cs="Times New Roman"/>
          <w:color w:val="000000" w:themeColor="text1"/>
        </w:rPr>
      </w:pPr>
      <w:r w:rsidRPr="008E2C71">
        <w:rPr>
          <w:rFonts w:ascii="Times New Roman" w:hAnsi="Times New Roman" w:cs="Times New Roman"/>
          <w:color w:val="000000" w:themeColor="text1"/>
        </w:rPr>
        <w:t>Setiap orang bertanggung jawab tidak saja untuk kerugian yang disebabkan karena perbuatannya, tetapi juga untuk kerugian yang disebabkan karena kelalaian atau kurang hati-hatinya.</w:t>
      </w:r>
    </w:p>
    <w:p w:rsidR="00F41B54" w:rsidRPr="008E2C71" w:rsidRDefault="00F41B54" w:rsidP="00F41B54">
      <w:pPr>
        <w:pStyle w:val="BodyText"/>
        <w:tabs>
          <w:tab w:val="clear" w:pos="720"/>
        </w:tabs>
        <w:ind w:left="720" w:firstLine="540"/>
        <w:rPr>
          <w:rFonts w:ascii="Times New Roman" w:hAnsi="Times New Roman" w:cs="Times New Roman"/>
          <w:color w:val="000000" w:themeColor="text1"/>
        </w:rPr>
      </w:pPr>
      <w:r w:rsidRPr="008E2C71">
        <w:rPr>
          <w:rFonts w:ascii="Times New Roman" w:hAnsi="Times New Roman" w:cs="Times New Roman"/>
          <w:color w:val="000000" w:themeColor="text1"/>
        </w:rPr>
        <w:t xml:space="preserve">Tanggung jawab atas perbuatan melawan hukum diatas merupakan tanggung jawab perbuatan melawan hukum secara </w:t>
      </w:r>
      <w:proofErr w:type="gramStart"/>
      <w:r w:rsidRPr="008E2C71">
        <w:rPr>
          <w:rFonts w:ascii="Times New Roman" w:hAnsi="Times New Roman" w:cs="Times New Roman"/>
          <w:color w:val="000000" w:themeColor="text1"/>
        </w:rPr>
        <w:t>langsung ,</w:t>
      </w:r>
      <w:proofErr w:type="gramEnd"/>
      <w:r w:rsidRPr="008E2C71">
        <w:rPr>
          <w:rFonts w:ascii="Times New Roman" w:hAnsi="Times New Roman" w:cs="Times New Roman"/>
          <w:color w:val="000000" w:themeColor="text1"/>
        </w:rPr>
        <w:t xml:space="preserve"> dikenal juga dikenal perbuatan melawan hukum secara tidak langsung menurut Pasal 1367 KUHPerdata :</w:t>
      </w:r>
    </w:p>
    <w:p w:rsidR="00F41B54" w:rsidRPr="008E2C71" w:rsidRDefault="00F41B54" w:rsidP="00386FA0">
      <w:pPr>
        <w:pStyle w:val="ListParagraph"/>
        <w:numPr>
          <w:ilvl w:val="0"/>
          <w:numId w:val="8"/>
        </w:numPr>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Seseorang tidak saja bertanggung jawab untuk kerugian yang disebabkan karena perbuatannya sendiri, tetapi juga untuk kerugian yang disebabkan karena perbuatan orang-orang yang menjadi tanggungannya atau disebabkan oleh barang-barang yang berada di bawah pengawasannya;</w:t>
      </w:r>
    </w:p>
    <w:p w:rsidR="00F41B54" w:rsidRPr="008E2C71" w:rsidRDefault="00F41B54" w:rsidP="00386FA0">
      <w:pPr>
        <w:pStyle w:val="ListParagraph"/>
        <w:numPr>
          <w:ilvl w:val="0"/>
          <w:numId w:val="8"/>
        </w:numPr>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 xml:space="preserve">Orang tua dan wali bertanggung jawab tentang kerugian, yang disebabkan oleh anak-anak belum dewasa, yang tinggal pada </w:t>
      </w:r>
      <w:r w:rsidRPr="008E2C71">
        <w:rPr>
          <w:rFonts w:ascii="Times New Roman" w:hAnsi="Times New Roman" w:cs="Times New Roman"/>
          <w:color w:val="000000" w:themeColor="text1"/>
          <w:sz w:val="24"/>
          <w:szCs w:val="24"/>
        </w:rPr>
        <w:lastRenderedPageBreak/>
        <w:t>mereka dan terhadap siapa mereka melakukan kekuasaan orang tua atau wali;</w:t>
      </w:r>
    </w:p>
    <w:p w:rsidR="00F41B54" w:rsidRPr="008E2C71" w:rsidRDefault="00F41B54" w:rsidP="00386FA0">
      <w:pPr>
        <w:pStyle w:val="ListParagraph"/>
        <w:numPr>
          <w:ilvl w:val="0"/>
          <w:numId w:val="8"/>
        </w:numPr>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Majikan-majikan dan mereka yang mengangkat orang-orang lain untuk mewakili urusan-urusan mereka, adalah bertanggung jawab tentang kerugian yang diterbitkan oleh pelayan-pelayan atau bawahan-bawahan mereka di dalam melakukan pekerjaan untuk mana orang-orang ini dipakainya;</w:t>
      </w:r>
    </w:p>
    <w:p w:rsidR="00F41B54" w:rsidRPr="008E2C71" w:rsidRDefault="00F41B54" w:rsidP="00386FA0">
      <w:pPr>
        <w:pStyle w:val="ListParagraph"/>
        <w:numPr>
          <w:ilvl w:val="0"/>
          <w:numId w:val="8"/>
        </w:numPr>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Guru-guru sekolah dan kepala-kepala tukang bertanggung jawab tentang kerugian yang diterbitkan oleh murid-murid dan tukang-tukang mereka selama waktu orang–orang ini berada dibawah pengawasan mereka;</w:t>
      </w:r>
    </w:p>
    <w:p w:rsidR="00F41B54" w:rsidRPr="008E2C71" w:rsidRDefault="00F41B54" w:rsidP="00386FA0">
      <w:pPr>
        <w:pStyle w:val="ListParagraph"/>
        <w:numPr>
          <w:ilvl w:val="0"/>
          <w:numId w:val="8"/>
        </w:numPr>
        <w:spacing w:after="0" w:line="480" w:lineRule="auto"/>
        <w:ind w:left="180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Tanggung jawab yang disebutkan diatas berakhir, jika orangtua-orangtua, wali-wali, guru-guru sekolah dan kepala-kepala tukang itu membuktikan bahwa mereka tidak dapat mencegah perbuatan untuk mana mereka seharusnya bertanggung jawab.</w:t>
      </w:r>
    </w:p>
    <w:p w:rsidR="00F41B54" w:rsidRPr="008E2C71" w:rsidRDefault="00F41B54" w:rsidP="00F41B54">
      <w:pPr>
        <w:spacing w:after="0" w:line="480" w:lineRule="auto"/>
        <w:ind w:left="720" w:firstLine="54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 xml:space="preserve">Pertanggungjawaban majikan dalam Pasal 1367 ayat (3) KUHPerdata tidak hanya mengenai tanggung jawab dalam ikatan kerja saja, termasuk kepada seorang yang di luar ikatan kerja telah diperintahkan seorang lain untuk melakukan sesuatu pekerjaan tertentu, asal saja orang yang diperintahkan melakukan pekerjaan tersebut melakukan pekerjaannya secara berdiri sendiri-sendiri baik atas pimpinannya sendiri atau telah melakukan pekerjaan tersebut </w:t>
      </w:r>
      <w:r w:rsidRPr="008E2C71">
        <w:rPr>
          <w:rFonts w:ascii="Times New Roman" w:hAnsi="Times New Roman" w:cs="Times New Roman"/>
          <w:color w:val="000000" w:themeColor="text1"/>
          <w:sz w:val="24"/>
          <w:szCs w:val="24"/>
        </w:rPr>
        <w:lastRenderedPageBreak/>
        <w:t>atas petunjuknya.</w:t>
      </w:r>
      <w:r w:rsidRPr="008E2C71">
        <w:rPr>
          <w:rStyle w:val="FootnoteReference"/>
          <w:rFonts w:ascii="Times New Roman" w:hAnsi="Times New Roman" w:cs="Times New Roman"/>
          <w:color w:val="000000" w:themeColor="text1"/>
          <w:sz w:val="24"/>
          <w:szCs w:val="24"/>
        </w:rPr>
        <w:footnoteReference w:id="6"/>
      </w:r>
      <w:r w:rsidRPr="008E2C71">
        <w:rPr>
          <w:rFonts w:ascii="Times New Roman" w:hAnsi="Times New Roman" w:cs="Times New Roman"/>
          <w:color w:val="000000" w:themeColor="text1"/>
          <w:sz w:val="24"/>
          <w:szCs w:val="24"/>
        </w:rPr>
        <w:t>Sebagaimana yang dimaksud dalam Pasal 1601 a KUHPerdata, Tanggung jawaban majikan atas perbuatan-perbuatan melawan hukum dari karyawan-karyawannya</w:t>
      </w:r>
      <w:r w:rsidRPr="008E2C71">
        <w:rPr>
          <w:rStyle w:val="FootnoteReference"/>
          <w:rFonts w:ascii="Times New Roman" w:hAnsi="Times New Roman" w:cs="Times New Roman"/>
          <w:color w:val="000000" w:themeColor="text1"/>
          <w:sz w:val="24"/>
          <w:szCs w:val="24"/>
        </w:rPr>
        <w:footnoteReference w:id="7"/>
      </w:r>
      <w:r w:rsidRPr="008E2C71">
        <w:rPr>
          <w:rFonts w:ascii="Times New Roman" w:hAnsi="Times New Roman" w:cs="Times New Roman"/>
          <w:color w:val="000000" w:themeColor="text1"/>
          <w:sz w:val="24"/>
          <w:szCs w:val="24"/>
        </w:rPr>
        <w:t>:</w:t>
      </w:r>
    </w:p>
    <w:p w:rsidR="00F41B54" w:rsidRPr="008E2C71" w:rsidRDefault="00F41B54" w:rsidP="00F41B54">
      <w:pPr>
        <w:spacing w:after="0" w:line="480" w:lineRule="auto"/>
        <w:ind w:left="720" w:right="377" w:firstLine="54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Persetujuan perburuhan adalah persetujuan dengan mana pihak yang satu, si buruh, mengikatkan dirinya untuk di bawah perintahnya pihak yang lain, si majikan, untuk sesuatu waktu tertentu melakukan pekerjaan dengan menerima upah</w:t>
      </w:r>
    </w:p>
    <w:p w:rsidR="00F41B54" w:rsidRPr="008E2C71" w:rsidRDefault="00F41B54" w:rsidP="00F41B54">
      <w:pPr>
        <w:pStyle w:val="BodyText"/>
        <w:tabs>
          <w:tab w:val="clear" w:pos="720"/>
        </w:tabs>
        <w:ind w:left="720" w:firstLine="540"/>
        <w:rPr>
          <w:rFonts w:ascii="Times New Roman" w:hAnsi="Times New Roman" w:cs="Times New Roman"/>
          <w:color w:val="000000" w:themeColor="text1"/>
        </w:rPr>
      </w:pPr>
      <w:r w:rsidRPr="008E2C71">
        <w:rPr>
          <w:rFonts w:ascii="Times New Roman" w:hAnsi="Times New Roman" w:cs="Times New Roman"/>
          <w:color w:val="000000" w:themeColor="text1"/>
        </w:rPr>
        <w:t xml:space="preserve">Putusan </w:t>
      </w:r>
      <w:r w:rsidRPr="008E2C71">
        <w:rPr>
          <w:rFonts w:ascii="Times New Roman" w:hAnsi="Times New Roman" w:cs="Times New Roman"/>
          <w:i/>
          <w:color w:val="000000" w:themeColor="text1"/>
        </w:rPr>
        <w:t>Hoge Raad</w:t>
      </w:r>
      <w:r w:rsidRPr="008E2C71">
        <w:rPr>
          <w:rFonts w:ascii="Times New Roman" w:hAnsi="Times New Roman" w:cs="Times New Roman"/>
          <w:color w:val="000000" w:themeColor="text1"/>
        </w:rPr>
        <w:t xml:space="preserve"> tanggal 4 November 1938 mengatur pula pertanggungjawaban atas perbuatan-perbuatan yang sekalipun diluar tugas sebagaimana yang diberikan kepada bawahan, namun ada hubungannya sedemikian rupa dengan tugas bawahan tersebut, sehingga dapat dianggap dilakukan dalam pekerjaan untuk mana bawahan tersebut digunakan</w:t>
      </w:r>
      <w:r w:rsidRPr="008E2C71">
        <w:rPr>
          <w:rStyle w:val="FootnoteReference"/>
          <w:rFonts w:ascii="Times New Roman" w:hAnsi="Times New Roman" w:cs="Times New Roman"/>
          <w:color w:val="000000" w:themeColor="text1"/>
        </w:rPr>
        <w:footnoteReference w:id="8"/>
      </w:r>
      <w:r w:rsidRPr="008E2C71">
        <w:rPr>
          <w:rFonts w:ascii="Times New Roman" w:hAnsi="Times New Roman" w:cs="Times New Roman"/>
          <w:color w:val="000000" w:themeColor="text1"/>
        </w:rPr>
        <w:t>:</w:t>
      </w:r>
    </w:p>
    <w:p w:rsidR="00F41B54" w:rsidRPr="008E2C71" w:rsidRDefault="00F41B54" w:rsidP="00F41B54">
      <w:pPr>
        <w:pStyle w:val="BodyText"/>
        <w:tabs>
          <w:tab w:val="clear" w:pos="720"/>
        </w:tabs>
        <w:spacing w:line="240" w:lineRule="auto"/>
        <w:ind w:left="720"/>
        <w:rPr>
          <w:rFonts w:ascii="Times New Roman" w:hAnsi="Times New Roman" w:cs="Times New Roman"/>
          <w:color w:val="000000" w:themeColor="text1"/>
        </w:rPr>
      </w:pPr>
      <w:r w:rsidRPr="008E2C71">
        <w:rPr>
          <w:rFonts w:ascii="Times New Roman" w:hAnsi="Times New Roman" w:cs="Times New Roman"/>
          <w:color w:val="000000" w:themeColor="text1"/>
        </w:rPr>
        <w:t>Pertanggungjawaban berdasarkan Pasal 1367 ayat (3) KUHPerdata dimaksudkan untuk mencakup pula kerugian yang disebabkan oleh perbuatan yang tidak termasuk tugas yang diberikan pada bawahan, namun ada hubungannya sedemikian rupa dengan tugas bawahan tersebut, sehingga perbuatan tersebut dianggap dilakukan dalam pekerjaan untuk mana bawahan tersebut digunakan.</w:t>
      </w:r>
    </w:p>
    <w:p w:rsidR="00F41B54" w:rsidRPr="008E2C71" w:rsidRDefault="00F41B54" w:rsidP="00F41B54">
      <w:pPr>
        <w:pStyle w:val="BodyText"/>
        <w:tabs>
          <w:tab w:val="clear" w:pos="720"/>
        </w:tabs>
        <w:spacing w:line="240" w:lineRule="auto"/>
        <w:ind w:left="720" w:firstLine="540"/>
        <w:rPr>
          <w:rFonts w:ascii="Times New Roman" w:hAnsi="Times New Roman" w:cs="Times New Roman"/>
          <w:color w:val="000000" w:themeColor="text1"/>
        </w:rPr>
      </w:pPr>
    </w:p>
    <w:p w:rsidR="00F41B54" w:rsidRPr="008E2C71" w:rsidRDefault="00F41B54" w:rsidP="00F41B54">
      <w:pPr>
        <w:pStyle w:val="BodyText"/>
        <w:ind w:left="720" w:firstLine="540"/>
        <w:rPr>
          <w:rFonts w:ascii="Times New Roman" w:hAnsi="Times New Roman" w:cs="Times New Roman"/>
          <w:color w:val="000000" w:themeColor="text1"/>
        </w:rPr>
      </w:pPr>
      <w:r w:rsidRPr="008E2C71">
        <w:rPr>
          <w:rFonts w:ascii="Times New Roman" w:hAnsi="Times New Roman" w:cs="Times New Roman"/>
          <w:color w:val="000000" w:themeColor="text1"/>
        </w:rPr>
        <w:t>Selain manusia sebagai subyek hukum, badan hukum (</w:t>
      </w:r>
      <w:r w:rsidRPr="008E2C71">
        <w:rPr>
          <w:rFonts w:ascii="Times New Roman" w:hAnsi="Times New Roman" w:cs="Times New Roman"/>
          <w:i/>
          <w:iCs/>
          <w:color w:val="000000" w:themeColor="text1"/>
        </w:rPr>
        <w:t xml:space="preserve">rechtspersoon) </w:t>
      </w:r>
      <w:r w:rsidRPr="008E2C71">
        <w:rPr>
          <w:rFonts w:ascii="Times New Roman" w:hAnsi="Times New Roman" w:cs="Times New Roman"/>
          <w:color w:val="000000" w:themeColor="text1"/>
        </w:rPr>
        <w:t>juga merupakan subyek hukum, yaitu memiliki hak hak dan kewajiban seperti manusia. Badan hukum dapat menjadi subyek hukum dengan memenuhi beberapa syarat sebagai berikut:</w:t>
      </w:r>
    </w:p>
    <w:p w:rsidR="00F41B54" w:rsidRPr="008E2C71" w:rsidRDefault="00F41B54" w:rsidP="00386FA0">
      <w:pPr>
        <w:pStyle w:val="BodyText"/>
        <w:numPr>
          <w:ilvl w:val="0"/>
          <w:numId w:val="9"/>
        </w:numPr>
        <w:tabs>
          <w:tab w:val="clear" w:pos="720"/>
        </w:tabs>
        <w:spacing w:line="360" w:lineRule="auto"/>
        <w:ind w:left="1080"/>
        <w:rPr>
          <w:rFonts w:ascii="Times New Roman" w:hAnsi="Times New Roman" w:cs="Times New Roman"/>
          <w:color w:val="000000" w:themeColor="text1"/>
        </w:rPr>
      </w:pPr>
      <w:r w:rsidRPr="008E2C71">
        <w:rPr>
          <w:rFonts w:ascii="Times New Roman" w:hAnsi="Times New Roman" w:cs="Times New Roman"/>
          <w:color w:val="000000" w:themeColor="text1"/>
        </w:rPr>
        <w:lastRenderedPageBreak/>
        <w:t>Jika badan hukum tersebut memiliki kekayaan sendiri yang terpisah dari kekayaan orang perorangan yang bertindak dalam badan hukum itu;</w:t>
      </w:r>
    </w:p>
    <w:p w:rsidR="00F41B54" w:rsidRPr="008E2C71" w:rsidRDefault="00F41B54" w:rsidP="00386FA0">
      <w:pPr>
        <w:pStyle w:val="BodyText"/>
        <w:numPr>
          <w:ilvl w:val="0"/>
          <w:numId w:val="9"/>
        </w:numPr>
        <w:tabs>
          <w:tab w:val="clear" w:pos="720"/>
        </w:tabs>
        <w:spacing w:line="360" w:lineRule="auto"/>
        <w:ind w:left="1080"/>
        <w:rPr>
          <w:rFonts w:ascii="Times New Roman" w:hAnsi="Times New Roman" w:cs="Times New Roman"/>
          <w:color w:val="000000" w:themeColor="text1"/>
        </w:rPr>
      </w:pPr>
      <w:r w:rsidRPr="008E2C71">
        <w:rPr>
          <w:rFonts w:ascii="Times New Roman" w:hAnsi="Times New Roman" w:cs="Times New Roman"/>
          <w:color w:val="000000" w:themeColor="text1"/>
        </w:rPr>
        <w:t xml:space="preserve">Jika badan hukum tersebut mempunyai kepentingan kepentingan yang </w:t>
      </w:r>
      <w:proofErr w:type="gramStart"/>
      <w:r w:rsidRPr="008E2C71">
        <w:rPr>
          <w:rFonts w:ascii="Times New Roman" w:hAnsi="Times New Roman" w:cs="Times New Roman"/>
          <w:color w:val="000000" w:themeColor="text1"/>
        </w:rPr>
        <w:t>sama</w:t>
      </w:r>
      <w:proofErr w:type="gramEnd"/>
      <w:r w:rsidRPr="008E2C71">
        <w:rPr>
          <w:rFonts w:ascii="Times New Roman" w:hAnsi="Times New Roman" w:cs="Times New Roman"/>
          <w:color w:val="000000" w:themeColor="text1"/>
        </w:rPr>
        <w:t xml:space="preserve"> dengan kepentingan orang perorangan yaitu kepentingan sekelompok orang dengan perantara pengurusnya.</w:t>
      </w:r>
    </w:p>
    <w:p w:rsidR="00F41B54" w:rsidRPr="008E2C71" w:rsidRDefault="00F41B54" w:rsidP="00F41B54">
      <w:pPr>
        <w:pStyle w:val="BodyText"/>
        <w:tabs>
          <w:tab w:val="clear" w:pos="720"/>
        </w:tabs>
        <w:ind w:left="720" w:firstLine="540"/>
        <w:rPr>
          <w:rFonts w:ascii="Times New Roman" w:hAnsi="Times New Roman" w:cs="Times New Roman"/>
          <w:color w:val="000000" w:themeColor="text1"/>
        </w:rPr>
      </w:pPr>
      <w:r w:rsidRPr="008E2C71">
        <w:rPr>
          <w:rFonts w:ascii="Times New Roman" w:hAnsi="Times New Roman" w:cs="Times New Roman"/>
          <w:color w:val="000000" w:themeColor="text1"/>
        </w:rPr>
        <w:t>Badan hukum dapat turut serta dalam pergaulan hidup di masyarakat, dapat menjual atau membeli barang, dapat sewa atau menyewakan barang, dapat tukar menukar barang, dapat menjadi majikan dalam persetujuan perburuhan dan dapat juga dipertanggung jawabkan atas tindakan melanggar hukum yang merugikan orang lain.</w:t>
      </w:r>
      <w:r w:rsidRPr="008E2C71">
        <w:rPr>
          <w:rStyle w:val="FootnoteReference"/>
          <w:rFonts w:ascii="Times New Roman" w:hAnsi="Times New Roman" w:cs="Times New Roman"/>
          <w:color w:val="000000" w:themeColor="text1"/>
        </w:rPr>
        <w:footnoteReference w:id="9"/>
      </w:r>
    </w:p>
    <w:p w:rsidR="00F41B54" w:rsidRPr="008E2C71" w:rsidRDefault="00F41B54" w:rsidP="00F41B54">
      <w:pPr>
        <w:pStyle w:val="BodyText"/>
        <w:tabs>
          <w:tab w:val="clear" w:pos="720"/>
        </w:tabs>
        <w:ind w:left="720" w:firstLine="540"/>
        <w:rPr>
          <w:rFonts w:ascii="Times New Roman" w:hAnsi="Times New Roman" w:cs="Times New Roman"/>
          <w:color w:val="000000" w:themeColor="text1"/>
        </w:rPr>
      </w:pPr>
      <w:r w:rsidRPr="008E2C71">
        <w:rPr>
          <w:rFonts w:ascii="Times New Roman" w:hAnsi="Times New Roman" w:cs="Times New Roman"/>
          <w:color w:val="000000" w:themeColor="text1"/>
        </w:rPr>
        <w:t xml:space="preserve">Teori organ mengakui dalam badan hukum terdapat orang di samping anggotanya, orang tersebut mempunyai kecakapan untuk bertindak dan juga memiliki kehendaknya sendiri. Kehendak tersebut dibentuk dalam otak para anggota, </w:t>
      </w:r>
      <w:proofErr w:type="gramStart"/>
      <w:r w:rsidRPr="008E2C71">
        <w:rPr>
          <w:rFonts w:ascii="Times New Roman" w:hAnsi="Times New Roman" w:cs="Times New Roman"/>
          <w:color w:val="000000" w:themeColor="text1"/>
        </w:rPr>
        <w:t>akan</w:t>
      </w:r>
      <w:proofErr w:type="gramEnd"/>
      <w:r w:rsidRPr="008E2C71">
        <w:rPr>
          <w:rFonts w:ascii="Times New Roman" w:hAnsi="Times New Roman" w:cs="Times New Roman"/>
          <w:color w:val="000000" w:themeColor="text1"/>
        </w:rPr>
        <w:t xml:space="preserve"> tetapi karena para anggota tersebut pada waktu membentuk dan mengutarakan kehendaknya bertindak selaku organ, yakni sebagai bagian dari organisme yang berwujud orang, maka kehendak tersebut juga merupakan kehendak dari badan hukum.</w:t>
      </w:r>
      <w:r w:rsidRPr="008E2C71">
        <w:rPr>
          <w:rStyle w:val="FootnoteReference"/>
          <w:rFonts w:ascii="Times New Roman" w:hAnsi="Times New Roman" w:cs="Times New Roman"/>
          <w:color w:val="000000" w:themeColor="text1"/>
        </w:rPr>
        <w:footnoteReference w:id="10"/>
      </w:r>
    </w:p>
    <w:p w:rsidR="00F41B54" w:rsidRPr="008E2C71" w:rsidRDefault="00F41B54" w:rsidP="00F41B54">
      <w:pPr>
        <w:spacing w:after="0" w:line="480" w:lineRule="auto"/>
        <w:ind w:left="720" w:firstLine="540"/>
        <w:jc w:val="both"/>
        <w:rPr>
          <w:rFonts w:ascii="Times New Roman" w:hAnsi="Times New Roman" w:cs="Times New Roman"/>
          <w:color w:val="000000" w:themeColor="text1"/>
          <w:sz w:val="24"/>
          <w:szCs w:val="24"/>
        </w:rPr>
      </w:pPr>
      <w:r w:rsidRPr="008E2C71">
        <w:rPr>
          <w:rFonts w:ascii="Times New Roman" w:hAnsi="Times New Roman" w:cs="Times New Roman"/>
          <w:i/>
          <w:color w:val="000000" w:themeColor="text1"/>
          <w:sz w:val="24"/>
          <w:szCs w:val="24"/>
        </w:rPr>
        <w:t>Hoge Raad</w:t>
      </w:r>
      <w:r w:rsidRPr="008E2C71">
        <w:rPr>
          <w:rFonts w:ascii="Times New Roman" w:hAnsi="Times New Roman" w:cs="Times New Roman"/>
          <w:color w:val="000000" w:themeColor="text1"/>
          <w:sz w:val="24"/>
          <w:szCs w:val="24"/>
        </w:rPr>
        <w:t xml:space="preserve"> menganut teori organ dan menjadikan teori ini sebagai yurisprudensi tetap karena menurut teori ini badan hukum dapat dipertanggungjawabkan berdasarkan Pasal 1365 KUHPerdata, yakni bilamana </w:t>
      </w:r>
      <w:r w:rsidRPr="008E2C71">
        <w:rPr>
          <w:rFonts w:ascii="Times New Roman" w:hAnsi="Times New Roman" w:cs="Times New Roman"/>
          <w:color w:val="000000" w:themeColor="text1"/>
          <w:sz w:val="24"/>
          <w:szCs w:val="24"/>
        </w:rPr>
        <w:lastRenderedPageBreak/>
        <w:t>organnya melakukan perbuatan melawan hukum.</w:t>
      </w:r>
      <w:r w:rsidRPr="008E2C71">
        <w:rPr>
          <w:rStyle w:val="FootnoteReference"/>
          <w:rFonts w:ascii="Times New Roman" w:hAnsi="Times New Roman" w:cs="Times New Roman"/>
          <w:color w:val="000000" w:themeColor="text1"/>
          <w:sz w:val="24"/>
          <w:szCs w:val="24"/>
        </w:rPr>
        <w:footnoteReference w:id="11"/>
      </w:r>
      <w:r w:rsidRPr="008E2C71">
        <w:rPr>
          <w:rFonts w:ascii="Times New Roman" w:hAnsi="Times New Roman" w:cs="Times New Roman"/>
          <w:color w:val="000000" w:themeColor="text1"/>
          <w:sz w:val="24"/>
          <w:szCs w:val="24"/>
        </w:rPr>
        <w:t xml:space="preserve"> Bilamana suatu badan hukum dianggap sebagai benar-benar orang yang mempunyai wewenang untuk bertindak, dengan memiliki kehendaknya sendiri, maka dapat ditarik kesimpulan bahwa badan hukum tersebut harus pula dapat dianggap memenuhi unsur kesalahan dalam melakukan perbuatan melawan hukum.</w:t>
      </w:r>
      <w:r w:rsidRPr="008E2C71">
        <w:rPr>
          <w:rStyle w:val="FootnoteReference"/>
          <w:rFonts w:ascii="Times New Roman" w:hAnsi="Times New Roman" w:cs="Times New Roman"/>
          <w:color w:val="000000" w:themeColor="text1"/>
          <w:sz w:val="24"/>
          <w:szCs w:val="24"/>
        </w:rPr>
        <w:footnoteReference w:id="12"/>
      </w:r>
    </w:p>
    <w:p w:rsidR="00F41B54" w:rsidRPr="008E2C71" w:rsidRDefault="00F41B54" w:rsidP="00F41B54">
      <w:pPr>
        <w:pStyle w:val="BodyTextIndent2"/>
        <w:ind w:left="720" w:firstLine="540"/>
        <w:rPr>
          <w:rFonts w:ascii="Times New Roman" w:hAnsi="Times New Roman" w:cs="Times New Roman"/>
          <w:color w:val="000000" w:themeColor="text1"/>
        </w:rPr>
      </w:pPr>
      <w:r w:rsidRPr="008E2C71">
        <w:rPr>
          <w:rFonts w:ascii="Times New Roman" w:hAnsi="Times New Roman" w:cs="Times New Roman"/>
          <w:color w:val="000000" w:themeColor="text1"/>
        </w:rPr>
        <w:t xml:space="preserve">Perbuatan organ dapat </w:t>
      </w:r>
      <w:proofErr w:type="gramStart"/>
      <w:r w:rsidRPr="008E2C71">
        <w:rPr>
          <w:rFonts w:ascii="Times New Roman" w:hAnsi="Times New Roman" w:cs="Times New Roman"/>
          <w:color w:val="000000" w:themeColor="text1"/>
        </w:rPr>
        <w:t>dipertanggung  jawabkan</w:t>
      </w:r>
      <w:proofErr w:type="gramEnd"/>
      <w:r w:rsidRPr="008E2C71">
        <w:rPr>
          <w:rFonts w:ascii="Times New Roman" w:hAnsi="Times New Roman" w:cs="Times New Roman"/>
          <w:color w:val="000000" w:themeColor="text1"/>
        </w:rPr>
        <w:t xml:space="preserve"> kepada badan hukum, harus ada hubungan antara  perbuatan dengan lingkungan kerja dari organ. Organ tersebut telah melakukan perbuatannya dalam lingkungan formil dari wewenangnya. Jika organ badan hukum bertindak untuk memenuhi tugas yang dibebankan kepadanya dan tindakan tersebut melawan hukum maka perbuatan melawan hukum oleh organ tersebut dianggap sebagai perbuatan melawan hukum dari badan hukum.</w:t>
      </w:r>
    </w:p>
    <w:p w:rsidR="00F41B54" w:rsidRPr="008E2C71" w:rsidRDefault="00F41B54" w:rsidP="00F41B54">
      <w:pPr>
        <w:pStyle w:val="BodyTextIndent2"/>
        <w:ind w:left="720" w:firstLine="540"/>
        <w:rPr>
          <w:rFonts w:ascii="Times New Roman" w:hAnsi="Times New Roman" w:cs="Times New Roman"/>
          <w:color w:val="000000" w:themeColor="text1"/>
        </w:rPr>
      </w:pPr>
      <w:r w:rsidRPr="008E2C71">
        <w:rPr>
          <w:rFonts w:ascii="Times New Roman" w:hAnsi="Times New Roman" w:cs="Times New Roman"/>
          <w:color w:val="000000" w:themeColor="text1"/>
        </w:rPr>
        <w:t>Permasalahan tentang organ perlu kiranya dikemukakan perihal wakil. Vollmar mengadakan perbedaan antara organ dan wakil. Organ menurut Vollmar adalah merupakan wakil yang bertindak untuk badan hukumnya. Di samping wakil sebagai organ tersebut menurut Vollmar ada pula wakil yang bertindak tidak sebagai organ. Adapun mengenai organ tersebut dapat dibedakan antara organ bukan sebagai bawahan dan organ sebagai bawahan.</w:t>
      </w:r>
      <w:r w:rsidRPr="008E2C71">
        <w:rPr>
          <w:rStyle w:val="FootnoteReference"/>
          <w:rFonts w:ascii="Times New Roman" w:hAnsi="Times New Roman" w:cs="Times New Roman"/>
          <w:color w:val="000000" w:themeColor="text1"/>
        </w:rPr>
        <w:footnoteReference w:id="13"/>
      </w:r>
    </w:p>
    <w:p w:rsidR="00F41B54" w:rsidRPr="008E2C71" w:rsidRDefault="00F41B54" w:rsidP="00F41B54">
      <w:pPr>
        <w:spacing w:after="0" w:line="480" w:lineRule="auto"/>
        <w:ind w:left="720" w:firstLine="54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 xml:space="preserve">Vollmar memberikan perumusan tentang organ sebagai </w:t>
      </w:r>
      <w:proofErr w:type="gramStart"/>
      <w:r w:rsidRPr="008E2C71">
        <w:rPr>
          <w:rFonts w:ascii="Times New Roman" w:hAnsi="Times New Roman" w:cs="Times New Roman"/>
          <w:color w:val="000000" w:themeColor="text1"/>
          <w:sz w:val="24"/>
          <w:szCs w:val="24"/>
        </w:rPr>
        <w:t>berikut :</w:t>
      </w:r>
      <w:proofErr w:type="gramEnd"/>
      <w:r w:rsidRPr="008E2C71">
        <w:rPr>
          <w:rStyle w:val="FootnoteReference"/>
          <w:rFonts w:ascii="Times New Roman" w:hAnsi="Times New Roman" w:cs="Times New Roman"/>
          <w:color w:val="000000" w:themeColor="text1"/>
          <w:sz w:val="24"/>
          <w:szCs w:val="24"/>
        </w:rPr>
        <w:footnoteReference w:id="14"/>
      </w:r>
    </w:p>
    <w:p w:rsidR="00F41B54" w:rsidRPr="008E2C71" w:rsidRDefault="00F41B54" w:rsidP="00F41B54">
      <w:pPr>
        <w:pStyle w:val="BodyText"/>
        <w:tabs>
          <w:tab w:val="clear" w:pos="720"/>
        </w:tabs>
        <w:spacing w:line="240" w:lineRule="auto"/>
        <w:ind w:left="720"/>
        <w:rPr>
          <w:rFonts w:ascii="Times New Roman" w:hAnsi="Times New Roman" w:cs="Times New Roman"/>
          <w:color w:val="000000" w:themeColor="text1"/>
        </w:rPr>
      </w:pPr>
      <w:r w:rsidRPr="008E2C71">
        <w:rPr>
          <w:rFonts w:ascii="Times New Roman" w:hAnsi="Times New Roman" w:cs="Times New Roman"/>
          <w:color w:val="000000" w:themeColor="text1"/>
        </w:rPr>
        <w:lastRenderedPageBreak/>
        <w:t xml:space="preserve">Organ adalah wakil yang fungsinya mempunyai sifat yang berdiri sendiri, yakni dalam arti bahwa </w:t>
      </w:r>
      <w:proofErr w:type="gramStart"/>
      <w:r w:rsidRPr="008E2C71">
        <w:rPr>
          <w:rFonts w:ascii="Times New Roman" w:hAnsi="Times New Roman" w:cs="Times New Roman"/>
          <w:color w:val="000000" w:themeColor="text1"/>
        </w:rPr>
        <w:t>cara</w:t>
      </w:r>
      <w:proofErr w:type="gramEnd"/>
      <w:r w:rsidRPr="008E2C71">
        <w:rPr>
          <w:rFonts w:ascii="Times New Roman" w:hAnsi="Times New Roman" w:cs="Times New Roman"/>
          <w:color w:val="000000" w:themeColor="text1"/>
        </w:rPr>
        <w:t xml:space="preserve"> mereka harus menjalankan tugasnya dan cara mereka harus mewakili badan hukum sepenuhnya adalah diserahkan pada mereka sendiri, sekalipun pelaksanaannya harus dilakukannya dalam batas-batas yang ditentukan oleh undang-undang, atau peraturan dan sebagainya.</w:t>
      </w:r>
    </w:p>
    <w:p w:rsidR="00F41B54" w:rsidRPr="008E2C71" w:rsidRDefault="00F41B54" w:rsidP="00F41B54">
      <w:pPr>
        <w:pStyle w:val="BodyText"/>
        <w:tabs>
          <w:tab w:val="clear" w:pos="720"/>
        </w:tabs>
        <w:spacing w:line="240" w:lineRule="auto"/>
        <w:ind w:left="720" w:firstLine="540"/>
        <w:rPr>
          <w:rFonts w:ascii="Times New Roman" w:hAnsi="Times New Roman" w:cs="Times New Roman"/>
          <w:color w:val="000000" w:themeColor="text1"/>
        </w:rPr>
      </w:pPr>
    </w:p>
    <w:p w:rsidR="00F41B54" w:rsidRPr="008E2C71" w:rsidRDefault="00F41B54" w:rsidP="00F41B54">
      <w:pPr>
        <w:spacing w:after="0" w:line="480" w:lineRule="auto"/>
        <w:ind w:left="720" w:firstLine="54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 xml:space="preserve">Badan hukum telah melakukan perbuatan melawan hukum dan pertanggungjawabannya secara langsung adalah berdasarkan Pasal 1365 KUHPerdata dan bukannya berdasarkan Pasal 1367 KUHPerdata. Jika perbuatan melawan hukumnya dilakukan oleh seseorang bawahan maka badan hukum harus bertanggung jawab berdasarkan Pasal 1367 KUHperdata. Sebagai pedoman, diberikan oleh Pasal 1865 KUHPerdata </w:t>
      </w:r>
      <w:proofErr w:type="gramStart"/>
      <w:r w:rsidRPr="008E2C71">
        <w:rPr>
          <w:rFonts w:ascii="Times New Roman" w:hAnsi="Times New Roman" w:cs="Times New Roman"/>
          <w:color w:val="000000" w:themeColor="text1"/>
          <w:sz w:val="24"/>
          <w:szCs w:val="24"/>
        </w:rPr>
        <w:t>bahwa :</w:t>
      </w:r>
      <w:proofErr w:type="gramEnd"/>
    </w:p>
    <w:p w:rsidR="00F41B54" w:rsidRPr="008E2C71" w:rsidRDefault="00F41B54" w:rsidP="00F41B54">
      <w:pPr>
        <w:spacing w:after="0" w:line="240" w:lineRule="auto"/>
        <w:ind w:left="72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rPr>
        <w:t xml:space="preserve">Setiap orang yang mendalilkan bahwa </w:t>
      </w:r>
      <w:proofErr w:type="gramStart"/>
      <w:r w:rsidRPr="008E2C71">
        <w:rPr>
          <w:rFonts w:ascii="Times New Roman" w:hAnsi="Times New Roman" w:cs="Times New Roman"/>
          <w:color w:val="000000" w:themeColor="text1"/>
          <w:sz w:val="24"/>
          <w:szCs w:val="24"/>
        </w:rPr>
        <w:t>ia</w:t>
      </w:r>
      <w:proofErr w:type="gramEnd"/>
      <w:r w:rsidRPr="008E2C71">
        <w:rPr>
          <w:rFonts w:ascii="Times New Roman" w:hAnsi="Times New Roman" w:cs="Times New Roman"/>
          <w:color w:val="000000" w:themeColor="text1"/>
          <w:sz w:val="24"/>
          <w:szCs w:val="24"/>
        </w:rPr>
        <w:t xml:space="preserve"> mempunyai sesuatu hak, atau, guna meneguhkan haknya sendiri maupun membantah suatu hak orang lain, menunjuk pada suatu peristiwa, diwajibkan membuktikan adanya hak atau peristiwa tersebut</w:t>
      </w:r>
    </w:p>
    <w:p w:rsidR="00F41B54" w:rsidRPr="008E2C71" w:rsidRDefault="00F41B54" w:rsidP="00F41B54">
      <w:pPr>
        <w:spacing w:after="0" w:line="240" w:lineRule="auto"/>
        <w:ind w:left="630" w:firstLine="90"/>
        <w:jc w:val="both"/>
        <w:rPr>
          <w:rFonts w:ascii="Times New Roman" w:hAnsi="Times New Roman" w:cs="Times New Roman"/>
          <w:b/>
          <w:color w:val="000000" w:themeColor="text1"/>
          <w:sz w:val="24"/>
          <w:szCs w:val="24"/>
        </w:rPr>
      </w:pPr>
    </w:p>
    <w:p w:rsidR="008E2C71" w:rsidRPr="008E2C71" w:rsidRDefault="007C0F49" w:rsidP="00386FA0">
      <w:pPr>
        <w:pStyle w:val="ListParagraph"/>
        <w:numPr>
          <w:ilvl w:val="3"/>
          <w:numId w:val="2"/>
        </w:numPr>
        <w:spacing w:after="0" w:line="480" w:lineRule="auto"/>
        <w:ind w:left="990"/>
        <w:jc w:val="both"/>
        <w:rPr>
          <w:rFonts w:ascii="Times New Roman" w:hAnsi="Times New Roman" w:cs="Times New Roman"/>
          <w:b/>
          <w:color w:val="000000" w:themeColor="text1"/>
          <w:sz w:val="24"/>
          <w:szCs w:val="24"/>
        </w:rPr>
      </w:pPr>
      <w:r w:rsidRPr="008E2C71">
        <w:rPr>
          <w:rFonts w:ascii="Times New Roman" w:hAnsi="Times New Roman" w:cs="Times New Roman"/>
          <w:b/>
          <w:color w:val="000000" w:themeColor="text1"/>
          <w:sz w:val="24"/>
          <w:szCs w:val="24"/>
        </w:rPr>
        <w:t>Teori Upaya Hukum Perdata</w:t>
      </w:r>
    </w:p>
    <w:p w:rsidR="008E2C71" w:rsidRDefault="008E2C71" w:rsidP="008E2C71">
      <w:pPr>
        <w:spacing w:after="0" w:line="480" w:lineRule="auto"/>
        <w:ind w:left="630" w:firstLine="810"/>
        <w:jc w:val="both"/>
        <w:rPr>
          <w:rFonts w:ascii="Times New Roman" w:hAnsi="Times New Roman" w:cs="Times New Roman"/>
          <w:sz w:val="24"/>
          <w:szCs w:val="24"/>
        </w:rPr>
      </w:pPr>
      <w:r w:rsidRPr="008E2C71">
        <w:rPr>
          <w:rFonts w:ascii="Times New Roman" w:hAnsi="Times New Roman" w:cs="Times New Roman"/>
          <w:sz w:val="24"/>
          <w:szCs w:val="24"/>
        </w:rPr>
        <w:t xml:space="preserve">Upaya hukum) adalah upaya atau alat untuk mencegah atau memperbaiki kekeliruan dalam suatu putusan. Upaya hukum ialah suatu upaya yang diberikan oleh undang-undang bagi seseorang maupun badan hukum dalam hal tertentu untuk melawan putusan hakim sebagai suatu tempat bagi para pihak yang tidak puas atas adanya putusan hakim yang dianggap tidak memenuhi rasa keadilan, karena hakim itu juga seorang manusia yang bisa secara tidak sengaja melakukan kesalahan yang dapat menimbulkan salah mengambil keputusan atau memihak kepada salah satu pihak. Adapun jenis-jenis upaya hukum dalam Hukum Acara Perdata dibagi menjadi 2 (dua) jenis </w:t>
      </w:r>
      <w:r w:rsidRPr="008E2C71">
        <w:rPr>
          <w:rFonts w:ascii="Times New Roman" w:hAnsi="Times New Roman" w:cs="Times New Roman"/>
          <w:sz w:val="24"/>
          <w:szCs w:val="24"/>
        </w:rPr>
        <w:lastRenderedPageBreak/>
        <w:t>ya</w:t>
      </w:r>
      <w:r>
        <w:rPr>
          <w:rFonts w:ascii="Times New Roman" w:hAnsi="Times New Roman" w:cs="Times New Roman"/>
          <w:sz w:val="24"/>
          <w:szCs w:val="24"/>
        </w:rPr>
        <w:t>itu u</w:t>
      </w:r>
      <w:r w:rsidRPr="008E2C71">
        <w:rPr>
          <w:rFonts w:ascii="Times New Roman" w:hAnsi="Times New Roman" w:cs="Times New Roman"/>
          <w:sz w:val="24"/>
          <w:szCs w:val="24"/>
        </w:rPr>
        <w:t>paya hukum biasa, adalah upaya hukum yang dipergunakan bagi putusan yang belum memiliki kekuatan hukum tetap yang terdiri dari: (a). Perlawanan (</w:t>
      </w:r>
      <w:r w:rsidRPr="008E2C71">
        <w:rPr>
          <w:rFonts w:ascii="Times New Roman" w:hAnsi="Times New Roman" w:cs="Times New Roman"/>
          <w:i/>
          <w:sz w:val="24"/>
          <w:szCs w:val="24"/>
        </w:rPr>
        <w:t>verzet),</w:t>
      </w:r>
      <w:r w:rsidRPr="008E2C71">
        <w:rPr>
          <w:rFonts w:ascii="Times New Roman" w:hAnsi="Times New Roman" w:cs="Times New Roman"/>
          <w:sz w:val="24"/>
          <w:szCs w:val="24"/>
        </w:rPr>
        <w:t xml:space="preserve"> diatur dalam Pasal 129 ayat (1), Pasal 196, Pasal 197 HIR; (b). Banding, diatur dalam Pasal 21 ayat (1) UU No. 4 Tahun 2004 tentang Kekuasaan Kehakiman, (c). Kasasi, diatur dalam Pasal 30 UU No. 14 Tah</w:t>
      </w:r>
      <w:r w:rsidR="00373DE1">
        <w:rPr>
          <w:rFonts w:ascii="Times New Roman" w:hAnsi="Times New Roman" w:cs="Times New Roman"/>
          <w:sz w:val="24"/>
          <w:szCs w:val="24"/>
        </w:rPr>
        <w:t>un 1985 tentang Mahkamah Agung.</w:t>
      </w:r>
    </w:p>
    <w:p w:rsidR="008E2C71" w:rsidRPr="00373DE1" w:rsidRDefault="008E2C71" w:rsidP="00373DE1">
      <w:pPr>
        <w:spacing w:after="0" w:line="480" w:lineRule="auto"/>
        <w:ind w:left="630" w:firstLine="810"/>
        <w:jc w:val="both"/>
        <w:rPr>
          <w:rFonts w:ascii="Times New Roman" w:hAnsi="Times New Roman" w:cs="Times New Roman"/>
          <w:sz w:val="24"/>
          <w:szCs w:val="24"/>
        </w:rPr>
      </w:pPr>
      <w:r w:rsidRPr="008E2C71">
        <w:rPr>
          <w:rFonts w:ascii="Times New Roman" w:hAnsi="Times New Roman" w:cs="Times New Roman"/>
          <w:sz w:val="24"/>
          <w:szCs w:val="24"/>
        </w:rPr>
        <w:t>Upaya hukum luar biasa, adalah suatu upaya hukum dilakukan atas putusan yang telah berkekuatan hukum tetap (inracht van gewijsde).dan upaya hukum ini dalam asasnya tidaklah menangguhkan pelaksanaan eksekusi. Upaya hukum luar biasa terdiri dari: (a). Perlawanan pihak ketiga (denden verzet) terhadap sita eksekutorial (vide Yurisprudensi Putusan Mahkamah Agung Nomor 306 K/ Sip/ 1962 tanggal 21 Oktober 1962; (b). Peninjauan kembali (request civil), diatur dalam Pasal 66, Pasal 67, Pasal 71, Pasal 72 UU No. 14 tahun 1985 tentang Mahkamah Agung jo Peraturan Mahkamah Agung Nomor 1 tahun 1982</w:t>
      </w:r>
    </w:p>
    <w:p w:rsidR="001C54C7" w:rsidRPr="008E2C71" w:rsidRDefault="001C54C7" w:rsidP="001C54C7">
      <w:pPr>
        <w:spacing w:after="0" w:line="480" w:lineRule="auto"/>
        <w:ind w:left="630" w:firstLine="810"/>
        <w:jc w:val="both"/>
        <w:rPr>
          <w:rFonts w:ascii="Times New Roman" w:hAnsi="Times New Roman" w:cs="Times New Roman"/>
          <w:b/>
          <w:color w:val="000000" w:themeColor="text1"/>
          <w:sz w:val="24"/>
          <w:szCs w:val="24"/>
        </w:rPr>
      </w:pPr>
      <w:r w:rsidRPr="008E2C71">
        <w:rPr>
          <w:rFonts w:ascii="Times New Roman" w:hAnsi="Times New Roman" w:cs="Times New Roman"/>
          <w:color w:val="000000" w:themeColor="text1"/>
          <w:sz w:val="24"/>
          <w:szCs w:val="24"/>
          <w:shd w:val="clear" w:color="auto" w:fill="FFFFFF"/>
        </w:rPr>
        <w:t xml:space="preserve">Sema Nomor 5 tahun 2021, mengatur tentang </w:t>
      </w:r>
      <w:r w:rsidRPr="008E2C71">
        <w:rPr>
          <w:rFonts w:ascii="Times New Roman" w:hAnsi="Times New Roman" w:cs="Times New Roman"/>
          <w:color w:val="000000" w:themeColor="text1"/>
          <w:sz w:val="24"/>
          <w:szCs w:val="24"/>
          <w:shd w:val="clear" w:color="auto" w:fill="FFFFFF"/>
          <w:lang w:val="id-ID"/>
        </w:rPr>
        <w:t>Putusan perkara pidana yang diajukan oleh pemohon peninjauan kembali dalam perkara perdata sebagai bukti adanya suatu kebohongan atau tipu muslihat atau adanya pemalsuan sebagaimana dimaksud ketentuan Pasal 67 huruf </w:t>
      </w:r>
      <w:r w:rsidRPr="008E2C71">
        <w:rPr>
          <w:rFonts w:ascii="Times New Roman" w:hAnsi="Times New Roman" w:cs="Times New Roman"/>
          <w:color w:val="000000" w:themeColor="text1"/>
          <w:sz w:val="24"/>
          <w:szCs w:val="24"/>
          <w:shd w:val="clear" w:color="auto" w:fill="FFFFFF"/>
        </w:rPr>
        <w:t>(</w:t>
      </w:r>
      <w:r w:rsidRPr="008E2C71">
        <w:rPr>
          <w:rFonts w:ascii="Times New Roman" w:hAnsi="Times New Roman" w:cs="Times New Roman"/>
          <w:color w:val="000000" w:themeColor="text1"/>
          <w:sz w:val="24"/>
          <w:szCs w:val="24"/>
          <w:shd w:val="clear" w:color="auto" w:fill="FFFFFF"/>
          <w:lang w:val="id-ID"/>
        </w:rPr>
        <w:t>a</w:t>
      </w:r>
      <w:r w:rsidRPr="008E2C71">
        <w:rPr>
          <w:rFonts w:ascii="Times New Roman" w:hAnsi="Times New Roman" w:cs="Times New Roman"/>
          <w:color w:val="000000" w:themeColor="text1"/>
          <w:sz w:val="24"/>
          <w:szCs w:val="24"/>
          <w:shd w:val="clear" w:color="auto" w:fill="FFFFFF"/>
        </w:rPr>
        <w:t>)</w:t>
      </w:r>
      <w:r w:rsidRPr="008E2C71">
        <w:rPr>
          <w:rFonts w:ascii="Times New Roman" w:hAnsi="Times New Roman" w:cs="Times New Roman"/>
          <w:color w:val="000000" w:themeColor="text1"/>
          <w:sz w:val="24"/>
          <w:szCs w:val="24"/>
          <w:shd w:val="clear" w:color="auto" w:fill="FFFFFF"/>
          <w:lang w:val="id-ID"/>
        </w:rPr>
        <w:t xml:space="preserve"> Undang Undang Nomor 14 Tahun 1985 tentang Mahkamah Agung sebagaimana telah diubah dengan Undang Undang Nomor 5 Tahun 2004 dan perubahan kedua dengan Undang Undang Nomor 3 Tahun 2009 (Undang Undang Mahkamah Agung) dapat </w:t>
      </w:r>
      <w:r w:rsidRPr="008E2C71">
        <w:rPr>
          <w:rFonts w:ascii="Times New Roman" w:hAnsi="Times New Roman" w:cs="Times New Roman"/>
          <w:color w:val="000000" w:themeColor="text1"/>
          <w:sz w:val="24"/>
          <w:szCs w:val="24"/>
          <w:shd w:val="clear" w:color="auto" w:fill="FFFFFF"/>
          <w:lang w:val="id-ID"/>
        </w:rPr>
        <w:lastRenderedPageBreak/>
        <w:t>diterima jika putusan tersebut berkekuatan hukum tetap setelah perkara perdata objek permohonan peninjauan kembali diputus oleh </w:t>
      </w:r>
      <w:r w:rsidRPr="008E2C71">
        <w:rPr>
          <w:rFonts w:ascii="Times New Roman" w:hAnsi="Times New Roman" w:cs="Times New Roman"/>
          <w:i/>
          <w:iCs/>
          <w:color w:val="000000" w:themeColor="text1"/>
          <w:sz w:val="24"/>
          <w:szCs w:val="24"/>
          <w:shd w:val="clear" w:color="auto" w:fill="FFFFFF"/>
          <w:lang w:val="id-ID"/>
        </w:rPr>
        <w:t>Judex Facti</w:t>
      </w:r>
      <w:r w:rsidRPr="008E2C71">
        <w:rPr>
          <w:rStyle w:val="FootnoteReference"/>
          <w:rFonts w:ascii="Times New Roman" w:hAnsi="Times New Roman" w:cs="Times New Roman"/>
          <w:i/>
          <w:iCs/>
          <w:color w:val="000000" w:themeColor="text1"/>
          <w:sz w:val="24"/>
          <w:szCs w:val="24"/>
          <w:shd w:val="clear" w:color="auto" w:fill="FFFFFF"/>
          <w:lang w:val="id-ID"/>
        </w:rPr>
        <w:footnoteReference w:id="15"/>
      </w:r>
    </w:p>
    <w:p w:rsidR="007C0F49" w:rsidRPr="008E2C71" w:rsidRDefault="007C0F49" w:rsidP="00386FA0">
      <w:pPr>
        <w:pStyle w:val="ListParagraph"/>
        <w:numPr>
          <w:ilvl w:val="3"/>
          <w:numId w:val="2"/>
        </w:numPr>
        <w:spacing w:after="0" w:line="480" w:lineRule="auto"/>
        <w:ind w:left="990"/>
        <w:jc w:val="both"/>
        <w:rPr>
          <w:rFonts w:ascii="Times New Roman" w:hAnsi="Times New Roman" w:cs="Times New Roman"/>
          <w:b/>
          <w:color w:val="000000" w:themeColor="text1"/>
          <w:sz w:val="24"/>
          <w:szCs w:val="24"/>
        </w:rPr>
      </w:pPr>
      <w:r w:rsidRPr="008E2C71">
        <w:rPr>
          <w:rFonts w:ascii="Times New Roman" w:hAnsi="Times New Roman" w:cs="Times New Roman"/>
          <w:b/>
          <w:color w:val="000000" w:themeColor="text1"/>
          <w:sz w:val="24"/>
          <w:szCs w:val="24"/>
        </w:rPr>
        <w:t xml:space="preserve">Teori Tentang Ganti Rugi </w:t>
      </w:r>
    </w:p>
    <w:p w:rsidR="00D96E5B" w:rsidRPr="008E2C71" w:rsidRDefault="00AD7C76" w:rsidP="00386FA0">
      <w:pPr>
        <w:pStyle w:val="ListParagraph"/>
        <w:numPr>
          <w:ilvl w:val="4"/>
          <w:numId w:val="2"/>
        </w:numPr>
        <w:spacing w:after="0" w:line="480" w:lineRule="auto"/>
        <w:ind w:left="1800"/>
        <w:jc w:val="both"/>
        <w:rPr>
          <w:rFonts w:ascii="Times New Roman" w:hAnsi="Times New Roman" w:cs="Times New Roman"/>
          <w:b/>
          <w:color w:val="000000" w:themeColor="text1"/>
          <w:sz w:val="24"/>
          <w:szCs w:val="24"/>
        </w:rPr>
      </w:pPr>
      <w:r w:rsidRPr="008E2C71">
        <w:rPr>
          <w:rFonts w:ascii="Times New Roman" w:hAnsi="Times New Roman" w:cs="Times New Roman"/>
          <w:b/>
          <w:color w:val="000000" w:themeColor="text1"/>
          <w:sz w:val="24"/>
          <w:szCs w:val="24"/>
        </w:rPr>
        <w:t xml:space="preserve">Ganti Rugi </w:t>
      </w:r>
      <w:r w:rsidR="007C0F49" w:rsidRPr="008E2C71">
        <w:rPr>
          <w:rFonts w:ascii="Times New Roman" w:hAnsi="Times New Roman" w:cs="Times New Roman"/>
          <w:b/>
          <w:color w:val="000000" w:themeColor="text1"/>
          <w:sz w:val="24"/>
          <w:szCs w:val="24"/>
        </w:rPr>
        <w:t xml:space="preserve">Dalam </w:t>
      </w:r>
      <w:r w:rsidRPr="008E2C71">
        <w:rPr>
          <w:rFonts w:ascii="Times New Roman" w:hAnsi="Times New Roman" w:cs="Times New Roman"/>
          <w:b/>
          <w:color w:val="000000" w:themeColor="text1"/>
          <w:sz w:val="24"/>
          <w:szCs w:val="24"/>
        </w:rPr>
        <w:t xml:space="preserve">Hukum </w:t>
      </w:r>
      <w:r w:rsidR="007C0F49" w:rsidRPr="008E2C71">
        <w:rPr>
          <w:rFonts w:ascii="Times New Roman" w:hAnsi="Times New Roman" w:cs="Times New Roman"/>
          <w:b/>
          <w:color w:val="000000" w:themeColor="text1"/>
          <w:sz w:val="24"/>
          <w:szCs w:val="24"/>
        </w:rPr>
        <w:t>Perdata</w:t>
      </w:r>
    </w:p>
    <w:p w:rsidR="00D96E5B" w:rsidRPr="008E2C71" w:rsidRDefault="00D96E5B" w:rsidP="00D96E5B">
      <w:pPr>
        <w:spacing w:after="0" w:line="480" w:lineRule="auto"/>
        <w:ind w:left="1440" w:firstLine="720"/>
        <w:jc w:val="both"/>
        <w:rPr>
          <w:rFonts w:ascii="Times New Roman" w:hAnsi="Times New Roman" w:cs="Times New Roman"/>
          <w:color w:val="000000" w:themeColor="text1"/>
          <w:sz w:val="24"/>
          <w:szCs w:val="24"/>
          <w:lang w:val="id-ID"/>
        </w:rPr>
      </w:pPr>
      <w:r w:rsidRPr="008E2C71">
        <w:rPr>
          <w:rFonts w:ascii="Times New Roman" w:hAnsi="Times New Roman" w:cs="Times New Roman"/>
          <w:color w:val="000000" w:themeColor="text1"/>
          <w:sz w:val="24"/>
          <w:szCs w:val="24"/>
          <w:lang w:val="id-ID"/>
        </w:rPr>
        <w:t xml:space="preserve">Akibat hukum yang timbul dari </w:t>
      </w:r>
      <w:r w:rsidRPr="008E2C71">
        <w:rPr>
          <w:rFonts w:ascii="Times New Roman" w:hAnsi="Times New Roman" w:cs="Times New Roman"/>
          <w:color w:val="000000" w:themeColor="text1"/>
          <w:sz w:val="24"/>
          <w:szCs w:val="24"/>
        </w:rPr>
        <w:t xml:space="preserve">adanya </w:t>
      </w:r>
      <w:r w:rsidRPr="008E2C71">
        <w:rPr>
          <w:rFonts w:ascii="Times New Roman" w:hAnsi="Times New Roman" w:cs="Times New Roman"/>
          <w:color w:val="000000" w:themeColor="text1"/>
          <w:sz w:val="24"/>
          <w:szCs w:val="24"/>
          <w:lang w:val="id-ID"/>
        </w:rPr>
        <w:t xml:space="preserve">wanprestasi adalah keharusan bagi </w:t>
      </w:r>
      <w:r w:rsidR="001B79B4">
        <w:rPr>
          <w:rFonts w:ascii="Times New Roman" w:hAnsi="Times New Roman" w:cs="Times New Roman"/>
          <w:sz w:val="24"/>
          <w:szCs w:val="24"/>
          <w:lang w:val="id-ID"/>
        </w:rPr>
        <w:t>tergugat</w:t>
      </w:r>
      <w:r w:rsidRPr="008E2C71">
        <w:rPr>
          <w:rFonts w:ascii="Times New Roman" w:hAnsi="Times New Roman" w:cs="Times New Roman"/>
          <w:color w:val="000000" w:themeColor="text1"/>
          <w:sz w:val="24"/>
          <w:szCs w:val="24"/>
          <w:lang w:val="id-ID"/>
        </w:rPr>
        <w:t xml:space="preserve"> membayar “ganti rugi”. Adanya wanprestasi oleh salah satu pihak maka pihak yang lain dapat menuntut pembatalan perjanjian. Adanya kewajiban ganti rugi bagi </w:t>
      </w:r>
      <w:r w:rsidR="001B79B4">
        <w:rPr>
          <w:rFonts w:ascii="Times New Roman" w:hAnsi="Times New Roman" w:cs="Times New Roman"/>
          <w:sz w:val="24"/>
          <w:szCs w:val="24"/>
          <w:lang w:val="id-ID"/>
        </w:rPr>
        <w:t>tergugat</w:t>
      </w:r>
      <w:r w:rsidRPr="008E2C71">
        <w:rPr>
          <w:rFonts w:ascii="Times New Roman" w:hAnsi="Times New Roman" w:cs="Times New Roman"/>
          <w:color w:val="000000" w:themeColor="text1"/>
          <w:sz w:val="24"/>
          <w:szCs w:val="24"/>
          <w:lang w:val="id-ID"/>
        </w:rPr>
        <w:t xml:space="preserve"> telah ditentukan oleh undang-undang bahwa </w:t>
      </w:r>
      <w:r w:rsidR="001B79B4">
        <w:rPr>
          <w:rFonts w:ascii="Times New Roman" w:hAnsi="Times New Roman" w:cs="Times New Roman"/>
          <w:sz w:val="24"/>
          <w:szCs w:val="24"/>
          <w:lang w:val="id-ID"/>
        </w:rPr>
        <w:t>tergugat</w:t>
      </w:r>
      <w:r w:rsidRPr="008E2C71">
        <w:rPr>
          <w:rFonts w:ascii="Times New Roman" w:hAnsi="Times New Roman" w:cs="Times New Roman"/>
          <w:color w:val="000000" w:themeColor="text1"/>
          <w:sz w:val="24"/>
          <w:szCs w:val="24"/>
          <w:lang w:val="id-ID"/>
        </w:rPr>
        <w:t xml:space="preserve"> harus terlebih dahulu dinyatakan berada dalam keadaan lalai </w:t>
      </w:r>
      <w:r w:rsidRPr="008E2C71">
        <w:rPr>
          <w:rFonts w:ascii="Times New Roman" w:hAnsi="Times New Roman" w:cs="Times New Roman"/>
          <w:i/>
          <w:color w:val="000000" w:themeColor="text1"/>
          <w:sz w:val="24"/>
          <w:szCs w:val="24"/>
          <w:lang w:val="id-ID"/>
        </w:rPr>
        <w:t>(ingebrekestelling)</w:t>
      </w:r>
      <w:r w:rsidRPr="008E2C71">
        <w:rPr>
          <w:rFonts w:ascii="Times New Roman" w:hAnsi="Times New Roman" w:cs="Times New Roman"/>
          <w:color w:val="000000" w:themeColor="text1"/>
          <w:sz w:val="24"/>
          <w:szCs w:val="24"/>
          <w:lang w:val="id-ID"/>
        </w:rPr>
        <w:t xml:space="preserve">. Lembaga pernyataan lalai ini berguna sebagai parameter apakah si </w:t>
      </w:r>
      <w:r w:rsidR="001B79B4">
        <w:rPr>
          <w:rFonts w:ascii="Times New Roman" w:hAnsi="Times New Roman" w:cs="Times New Roman"/>
          <w:sz w:val="24"/>
          <w:szCs w:val="24"/>
          <w:lang w:val="id-ID"/>
        </w:rPr>
        <w:t>tergugat</w:t>
      </w:r>
      <w:r w:rsidRPr="008E2C71">
        <w:rPr>
          <w:rFonts w:ascii="Times New Roman" w:hAnsi="Times New Roman" w:cs="Times New Roman"/>
          <w:color w:val="000000" w:themeColor="text1"/>
          <w:sz w:val="24"/>
          <w:szCs w:val="24"/>
          <w:lang w:val="id-ID"/>
        </w:rPr>
        <w:t xml:space="preserve"> benar telah melakukan wanprestasi atau tidak. Mengenai hal ini dapat kita lihat dalam Pasal 1243 KUH Perdata yang menyebutkan</w:t>
      </w:r>
      <w:r w:rsidRPr="008E2C71">
        <w:rPr>
          <w:rStyle w:val="FootnoteReference"/>
          <w:rFonts w:ascii="Times New Roman" w:hAnsi="Times New Roman" w:cs="Times New Roman"/>
          <w:color w:val="000000" w:themeColor="text1"/>
          <w:sz w:val="24"/>
          <w:szCs w:val="24"/>
          <w:lang w:val="id-ID"/>
        </w:rPr>
        <w:footnoteReference w:id="16"/>
      </w:r>
      <w:r w:rsidRPr="008E2C71">
        <w:rPr>
          <w:rFonts w:ascii="Times New Roman" w:hAnsi="Times New Roman" w:cs="Times New Roman"/>
          <w:color w:val="000000" w:themeColor="text1"/>
          <w:sz w:val="24"/>
          <w:szCs w:val="24"/>
          <w:lang w:val="id-ID"/>
        </w:rPr>
        <w:t>:</w:t>
      </w:r>
    </w:p>
    <w:p w:rsidR="00D96E5B" w:rsidRPr="008E2C71" w:rsidRDefault="00D96E5B" w:rsidP="00F41B54">
      <w:pPr>
        <w:spacing w:after="0" w:line="240" w:lineRule="auto"/>
        <w:ind w:left="2160" w:right="558"/>
        <w:jc w:val="both"/>
        <w:rPr>
          <w:rFonts w:ascii="Times New Roman" w:hAnsi="Times New Roman" w:cs="Times New Roman"/>
          <w:color w:val="000000" w:themeColor="text1"/>
          <w:sz w:val="24"/>
          <w:szCs w:val="24"/>
        </w:rPr>
      </w:pPr>
      <w:r w:rsidRPr="008E2C71">
        <w:rPr>
          <w:rFonts w:ascii="Times New Roman" w:hAnsi="Times New Roman" w:cs="Times New Roman"/>
          <w:i/>
          <w:color w:val="000000" w:themeColor="text1"/>
          <w:sz w:val="24"/>
          <w:szCs w:val="24"/>
          <w:lang w:val="id-ID"/>
        </w:rPr>
        <w:t>“</w:t>
      </w:r>
      <w:r w:rsidRPr="008E2C71">
        <w:rPr>
          <w:rFonts w:ascii="Times New Roman" w:hAnsi="Times New Roman" w:cs="Times New Roman"/>
          <w:color w:val="000000" w:themeColor="text1"/>
          <w:sz w:val="24"/>
          <w:szCs w:val="24"/>
          <w:lang w:val="id-ID"/>
        </w:rPr>
        <w:t xml:space="preserve">Penggantian biaya, rugi dan bunga karena tidak dipenuhinya suatu perikatan, barulah mulai diwajibkan apabila </w:t>
      </w:r>
      <w:r w:rsidR="001B79B4">
        <w:rPr>
          <w:rFonts w:ascii="Times New Roman" w:hAnsi="Times New Roman" w:cs="Times New Roman"/>
          <w:sz w:val="24"/>
          <w:szCs w:val="24"/>
          <w:lang w:val="id-ID"/>
        </w:rPr>
        <w:t>tergugat</w:t>
      </w:r>
      <w:r w:rsidRPr="008E2C71">
        <w:rPr>
          <w:rFonts w:ascii="Times New Roman" w:hAnsi="Times New Roman" w:cs="Times New Roman"/>
          <w:color w:val="000000" w:themeColor="text1"/>
          <w:sz w:val="24"/>
          <w:szCs w:val="24"/>
          <w:lang w:val="id-ID"/>
        </w:rPr>
        <w:t xml:space="preserve"> setelah dinyatakan lalai memenuhi perikatannya, tetap melalaikannya, atau jika sesuatu yang harus diberikan atau dibuatnya dalam tenggang waktu tertentu telah dilampauinya”.</w:t>
      </w:r>
      <w:r w:rsidRPr="008E2C71">
        <w:rPr>
          <w:rFonts w:ascii="Times New Roman" w:hAnsi="Times New Roman" w:cs="Times New Roman"/>
          <w:i/>
          <w:color w:val="000000" w:themeColor="text1"/>
          <w:sz w:val="24"/>
          <w:szCs w:val="24"/>
          <w:lang w:val="id-ID"/>
        </w:rPr>
        <w:t xml:space="preserve"> </w:t>
      </w:r>
    </w:p>
    <w:p w:rsidR="00F41B54" w:rsidRPr="008E2C71" w:rsidRDefault="00F41B54" w:rsidP="00F41B54">
      <w:pPr>
        <w:spacing w:after="0" w:line="240" w:lineRule="auto"/>
        <w:ind w:left="2160" w:right="558"/>
        <w:jc w:val="both"/>
        <w:rPr>
          <w:rFonts w:ascii="Times New Roman" w:hAnsi="Times New Roman" w:cs="Times New Roman"/>
          <w:color w:val="000000" w:themeColor="text1"/>
          <w:sz w:val="24"/>
          <w:szCs w:val="24"/>
        </w:rPr>
      </w:pPr>
    </w:p>
    <w:p w:rsidR="00D96E5B" w:rsidRPr="008E2C71" w:rsidRDefault="00D96E5B" w:rsidP="00D96E5B">
      <w:pPr>
        <w:spacing w:after="0" w:line="480" w:lineRule="auto"/>
        <w:ind w:left="1440" w:firstLine="720"/>
        <w:jc w:val="both"/>
        <w:rPr>
          <w:rFonts w:ascii="Times New Roman" w:hAnsi="Times New Roman" w:cs="Times New Roman"/>
          <w:color w:val="000000" w:themeColor="text1"/>
          <w:sz w:val="24"/>
          <w:szCs w:val="24"/>
        </w:rPr>
      </w:pPr>
      <w:r w:rsidRPr="008E2C71">
        <w:rPr>
          <w:rFonts w:ascii="Times New Roman" w:hAnsi="Times New Roman" w:cs="Times New Roman"/>
          <w:color w:val="000000" w:themeColor="text1"/>
          <w:sz w:val="24"/>
          <w:szCs w:val="24"/>
          <w:lang w:val="id-ID"/>
        </w:rPr>
        <w:t>Maksud “berada dalam keadaan lalai” ialah peringat</w:t>
      </w:r>
      <w:r w:rsidR="001B79B4">
        <w:rPr>
          <w:rFonts w:ascii="Times New Roman" w:hAnsi="Times New Roman" w:cs="Times New Roman"/>
          <w:color w:val="000000" w:themeColor="text1"/>
          <w:sz w:val="24"/>
          <w:szCs w:val="24"/>
          <w:lang w:val="id-ID"/>
        </w:rPr>
        <w:t>an atau pernyataan dari penggugat</w:t>
      </w:r>
      <w:r w:rsidRPr="008E2C71">
        <w:rPr>
          <w:rFonts w:ascii="Times New Roman" w:hAnsi="Times New Roman" w:cs="Times New Roman"/>
          <w:color w:val="000000" w:themeColor="text1"/>
          <w:sz w:val="24"/>
          <w:szCs w:val="24"/>
          <w:lang w:val="id-ID"/>
        </w:rPr>
        <w:t xml:space="preserve"> tentang selambat-lambatnya </w:t>
      </w:r>
      <w:r w:rsidR="001B79B4">
        <w:rPr>
          <w:rFonts w:ascii="Times New Roman" w:hAnsi="Times New Roman" w:cs="Times New Roman"/>
          <w:sz w:val="24"/>
          <w:szCs w:val="24"/>
          <w:lang w:val="id-ID"/>
        </w:rPr>
        <w:t>tergugat</w:t>
      </w:r>
      <w:r w:rsidRPr="008E2C71">
        <w:rPr>
          <w:rFonts w:ascii="Times New Roman" w:hAnsi="Times New Roman" w:cs="Times New Roman"/>
          <w:color w:val="000000" w:themeColor="text1"/>
          <w:sz w:val="24"/>
          <w:szCs w:val="24"/>
          <w:lang w:val="id-ID"/>
        </w:rPr>
        <w:t xml:space="preserve"> wajib memenuhi prestasi. Jika saat ini dilampaui, maka </w:t>
      </w:r>
      <w:r w:rsidR="001B79B4">
        <w:rPr>
          <w:rFonts w:ascii="Times New Roman" w:hAnsi="Times New Roman" w:cs="Times New Roman"/>
          <w:sz w:val="24"/>
          <w:szCs w:val="24"/>
          <w:lang w:val="id-ID"/>
        </w:rPr>
        <w:t>tergugat</w:t>
      </w:r>
      <w:r w:rsidRPr="008E2C71">
        <w:rPr>
          <w:rFonts w:ascii="Times New Roman" w:hAnsi="Times New Roman" w:cs="Times New Roman"/>
          <w:color w:val="000000" w:themeColor="text1"/>
          <w:sz w:val="24"/>
          <w:szCs w:val="24"/>
          <w:lang w:val="id-ID"/>
        </w:rPr>
        <w:t xml:space="preserve"> ingkar janji </w:t>
      </w:r>
      <w:r w:rsidRPr="008E2C71">
        <w:rPr>
          <w:rFonts w:ascii="Times New Roman" w:hAnsi="Times New Roman" w:cs="Times New Roman"/>
          <w:color w:val="000000" w:themeColor="text1"/>
          <w:sz w:val="24"/>
          <w:szCs w:val="24"/>
          <w:lang w:val="id-ID"/>
        </w:rPr>
        <w:lastRenderedPageBreak/>
        <w:t xml:space="preserve">atau </w:t>
      </w:r>
      <w:r w:rsidRPr="008E2C71">
        <w:rPr>
          <w:rFonts w:ascii="Times New Roman" w:hAnsi="Times New Roman" w:cs="Times New Roman"/>
          <w:i/>
          <w:color w:val="000000" w:themeColor="text1"/>
          <w:sz w:val="24"/>
          <w:szCs w:val="24"/>
          <w:lang w:val="id-ID"/>
        </w:rPr>
        <w:t>wanprestasi</w:t>
      </w:r>
      <w:r w:rsidRPr="008E2C71">
        <w:rPr>
          <w:rFonts w:ascii="Times New Roman" w:hAnsi="Times New Roman" w:cs="Times New Roman"/>
          <w:color w:val="000000" w:themeColor="text1"/>
          <w:sz w:val="24"/>
          <w:szCs w:val="24"/>
          <w:lang w:val="id-ID"/>
        </w:rPr>
        <w:t>.</w:t>
      </w:r>
      <w:r w:rsidRPr="008E2C71">
        <w:rPr>
          <w:rFonts w:ascii="Times New Roman" w:hAnsi="Times New Roman" w:cs="Times New Roman"/>
          <w:color w:val="000000" w:themeColor="text1"/>
          <w:sz w:val="24"/>
          <w:szCs w:val="24"/>
        </w:rPr>
        <w:t xml:space="preserve"> </w:t>
      </w:r>
      <w:r w:rsidRPr="008E2C71">
        <w:rPr>
          <w:rFonts w:ascii="Times New Roman" w:hAnsi="Times New Roman" w:cs="Times New Roman"/>
          <w:color w:val="000000" w:themeColor="text1"/>
          <w:sz w:val="24"/>
          <w:szCs w:val="24"/>
          <w:lang w:val="id-ID"/>
        </w:rPr>
        <w:t xml:space="preserve"> seperti yang disebut di atas dikenal dengan nama </w:t>
      </w:r>
      <w:r w:rsidRPr="008E2C71">
        <w:rPr>
          <w:rFonts w:ascii="Times New Roman" w:hAnsi="Times New Roman" w:cs="Times New Roman"/>
          <w:i/>
          <w:color w:val="000000" w:themeColor="text1"/>
          <w:sz w:val="24"/>
          <w:szCs w:val="24"/>
          <w:lang w:val="id-ID"/>
        </w:rPr>
        <w:t>“somatie”,</w:t>
      </w:r>
      <w:r w:rsidRPr="008E2C71">
        <w:rPr>
          <w:rFonts w:ascii="Times New Roman" w:hAnsi="Times New Roman" w:cs="Times New Roman"/>
          <w:color w:val="000000" w:themeColor="text1"/>
          <w:sz w:val="24"/>
          <w:szCs w:val="24"/>
          <w:lang w:val="id-ID"/>
        </w:rPr>
        <w:t xml:space="preserve"> yang isinya berupa pernyataan </w:t>
      </w:r>
      <w:r w:rsidR="001B79B4">
        <w:rPr>
          <w:rFonts w:ascii="Times New Roman" w:hAnsi="Times New Roman" w:cs="Times New Roman"/>
          <w:color w:val="000000" w:themeColor="text1"/>
          <w:sz w:val="24"/>
          <w:szCs w:val="24"/>
          <w:lang w:val="id-ID"/>
        </w:rPr>
        <w:t>penggugat</w:t>
      </w:r>
      <w:r w:rsidRPr="008E2C71">
        <w:rPr>
          <w:rFonts w:ascii="Times New Roman" w:hAnsi="Times New Roman" w:cs="Times New Roman"/>
          <w:color w:val="000000" w:themeColor="text1"/>
          <w:sz w:val="24"/>
          <w:szCs w:val="24"/>
          <w:lang w:val="id-ID"/>
        </w:rPr>
        <w:t xml:space="preserve"> agar </w:t>
      </w:r>
      <w:r w:rsidR="001B79B4">
        <w:rPr>
          <w:rFonts w:ascii="Times New Roman" w:hAnsi="Times New Roman" w:cs="Times New Roman"/>
          <w:sz w:val="24"/>
          <w:szCs w:val="24"/>
          <w:lang w:val="id-ID"/>
        </w:rPr>
        <w:t>tergugat</w:t>
      </w:r>
      <w:r w:rsidRPr="008E2C71">
        <w:rPr>
          <w:rFonts w:ascii="Times New Roman" w:hAnsi="Times New Roman" w:cs="Times New Roman"/>
          <w:color w:val="000000" w:themeColor="text1"/>
          <w:sz w:val="24"/>
          <w:szCs w:val="24"/>
          <w:lang w:val="id-ID"/>
        </w:rPr>
        <w:t xml:space="preserve"> melunasi kewajibannya dan dapat disampaikan baik secara lisan maupun tulisan.   </w:t>
      </w:r>
    </w:p>
    <w:p w:rsidR="007C0F49" w:rsidRPr="008E2C71" w:rsidRDefault="007E440A" w:rsidP="00386FA0">
      <w:pPr>
        <w:pStyle w:val="ListParagraph"/>
        <w:numPr>
          <w:ilvl w:val="4"/>
          <w:numId w:val="2"/>
        </w:numPr>
        <w:spacing w:after="0" w:line="480" w:lineRule="auto"/>
        <w:ind w:left="1800"/>
        <w:jc w:val="both"/>
        <w:rPr>
          <w:rFonts w:ascii="Times New Roman" w:hAnsi="Times New Roman" w:cs="Times New Roman"/>
          <w:b/>
          <w:i/>
          <w:color w:val="000000" w:themeColor="text1"/>
          <w:sz w:val="24"/>
          <w:szCs w:val="24"/>
        </w:rPr>
      </w:pPr>
      <w:r w:rsidRPr="008E2C71">
        <w:rPr>
          <w:rFonts w:ascii="Times New Roman" w:hAnsi="Times New Roman" w:cs="Times New Roman"/>
          <w:b/>
          <w:color w:val="000000" w:themeColor="text1"/>
          <w:sz w:val="24"/>
          <w:szCs w:val="24"/>
        </w:rPr>
        <w:t>Ganti R</w:t>
      </w:r>
      <w:r w:rsidR="00F41B54" w:rsidRPr="008E2C71">
        <w:rPr>
          <w:rFonts w:ascii="Times New Roman" w:hAnsi="Times New Roman" w:cs="Times New Roman"/>
          <w:b/>
          <w:color w:val="000000" w:themeColor="text1"/>
          <w:sz w:val="24"/>
          <w:szCs w:val="24"/>
        </w:rPr>
        <w:t>u</w:t>
      </w:r>
      <w:r w:rsidR="002D39F0">
        <w:rPr>
          <w:rFonts w:ascii="Times New Roman" w:hAnsi="Times New Roman" w:cs="Times New Roman"/>
          <w:b/>
          <w:color w:val="000000" w:themeColor="text1"/>
          <w:sz w:val="24"/>
          <w:szCs w:val="24"/>
        </w:rPr>
        <w:t>gi Karena Wanprestasi</w:t>
      </w:r>
    </w:p>
    <w:p w:rsidR="002D39F0" w:rsidRPr="000D32D7" w:rsidRDefault="002D39F0" w:rsidP="002D39F0">
      <w:pPr>
        <w:spacing w:after="0" w:line="480" w:lineRule="auto"/>
        <w:ind w:left="1440" w:firstLine="720"/>
        <w:jc w:val="both"/>
        <w:rPr>
          <w:rFonts w:ascii="Times New Roman" w:hAnsi="Times New Roman" w:cs="Times New Roman"/>
          <w:sz w:val="24"/>
          <w:szCs w:val="24"/>
        </w:rPr>
      </w:pPr>
      <w:r w:rsidRPr="000D32D7">
        <w:rPr>
          <w:rFonts w:ascii="Times New Roman" w:hAnsi="Times New Roman" w:cs="Times New Roman"/>
          <w:sz w:val="24"/>
          <w:szCs w:val="24"/>
          <w:lang w:val="id-ID"/>
        </w:rPr>
        <w:t xml:space="preserve">Wanprestasi secara umum pengertiannya adalah pelaksanaan kewajiban yang tidak tepat pada waktunya atau dilakukan tidak seperti yang diperjanjikan atau yang selayaknya. Kalau begitu seorang </w:t>
      </w:r>
      <w:r w:rsidR="001B79B4">
        <w:rPr>
          <w:rFonts w:ascii="Times New Roman" w:hAnsi="Times New Roman" w:cs="Times New Roman"/>
          <w:sz w:val="24"/>
          <w:szCs w:val="24"/>
          <w:lang w:val="id-ID"/>
        </w:rPr>
        <w:t>tergugat</w:t>
      </w:r>
      <w:r w:rsidRPr="000D32D7">
        <w:rPr>
          <w:rFonts w:ascii="Times New Roman" w:hAnsi="Times New Roman" w:cs="Times New Roman"/>
          <w:sz w:val="24"/>
          <w:szCs w:val="24"/>
          <w:lang w:val="id-ID"/>
        </w:rPr>
        <w:t xml:space="preserve"> disebutkan dan berada dalam keadaan wanprestasi, apabila dia dalam pelaksanaan prestasi telah lalai sehingga </w:t>
      </w:r>
      <w:r w:rsidRPr="000D32D7">
        <w:rPr>
          <w:rFonts w:ascii="Times New Roman" w:hAnsi="Times New Roman" w:cs="Times New Roman"/>
          <w:i/>
          <w:sz w:val="24"/>
          <w:szCs w:val="24"/>
          <w:lang w:val="id-ID"/>
        </w:rPr>
        <w:t>“terlambat”</w:t>
      </w:r>
      <w:r w:rsidRPr="000D32D7">
        <w:rPr>
          <w:rFonts w:ascii="Times New Roman" w:hAnsi="Times New Roman" w:cs="Times New Roman"/>
          <w:sz w:val="24"/>
          <w:szCs w:val="24"/>
          <w:lang w:val="id-ID"/>
        </w:rPr>
        <w:t xml:space="preserve"> dari jadwal waktu yang ditentukan atau dalam melaksanakan prestasi tidak menurut </w:t>
      </w:r>
      <w:r w:rsidRPr="000D32D7">
        <w:rPr>
          <w:rFonts w:ascii="Times New Roman" w:hAnsi="Times New Roman" w:cs="Times New Roman"/>
          <w:i/>
          <w:sz w:val="24"/>
          <w:szCs w:val="24"/>
          <w:lang w:val="id-ID"/>
        </w:rPr>
        <w:t>“sepatutnya/selayakanya”</w:t>
      </w:r>
      <w:r w:rsidRPr="000D32D7">
        <w:rPr>
          <w:rFonts w:ascii="Times New Roman" w:hAnsi="Times New Roman" w:cs="Times New Roman"/>
          <w:sz w:val="24"/>
          <w:szCs w:val="24"/>
          <w:lang w:val="id-ID"/>
        </w:rPr>
        <w:t>. Maksudnya adalah bahwa prestasi dilaksanakan sebagian atau tidak sama sekali sehingga tidak sesuai dengan apa ya</w:t>
      </w:r>
      <w:r w:rsidR="006724C5">
        <w:rPr>
          <w:rFonts w:ascii="Times New Roman" w:hAnsi="Times New Roman" w:cs="Times New Roman"/>
          <w:sz w:val="24"/>
          <w:szCs w:val="24"/>
          <w:lang w:val="id-ID"/>
        </w:rPr>
        <w:t>ng ditentukan dalam perjanjian.</w:t>
      </w:r>
      <w:r w:rsidRPr="000D32D7">
        <w:rPr>
          <w:rFonts w:ascii="Times New Roman" w:hAnsi="Times New Roman" w:cs="Times New Roman"/>
          <w:sz w:val="24"/>
          <w:szCs w:val="24"/>
          <w:lang w:val="id-ID"/>
        </w:rPr>
        <w:t xml:space="preserve">Hak-hak </w:t>
      </w:r>
      <w:r w:rsidR="001B79B4">
        <w:rPr>
          <w:rFonts w:ascii="Times New Roman" w:hAnsi="Times New Roman" w:cs="Times New Roman"/>
          <w:color w:val="000000" w:themeColor="text1"/>
          <w:sz w:val="24"/>
          <w:szCs w:val="24"/>
          <w:lang w:val="id-ID"/>
        </w:rPr>
        <w:t>penggugat</w:t>
      </w:r>
      <w:r w:rsidRPr="000D32D7">
        <w:rPr>
          <w:rFonts w:ascii="Times New Roman" w:hAnsi="Times New Roman" w:cs="Times New Roman"/>
          <w:sz w:val="24"/>
          <w:szCs w:val="24"/>
          <w:lang w:val="id-ID"/>
        </w:rPr>
        <w:t xml:space="preserve"> dalam hal terjadinya ingkar janji adalah:</w:t>
      </w:r>
    </w:p>
    <w:p w:rsidR="002D39F0" w:rsidRPr="000D32D7" w:rsidRDefault="002D39F0" w:rsidP="00386FA0">
      <w:pPr>
        <w:numPr>
          <w:ilvl w:val="1"/>
          <w:numId w:val="10"/>
        </w:numPr>
        <w:tabs>
          <w:tab w:val="clear" w:pos="1440"/>
          <w:tab w:val="num" w:pos="720"/>
          <w:tab w:val="left" w:pos="1080"/>
          <w:tab w:val="left" w:pos="1800"/>
        </w:tabs>
        <w:spacing w:after="0" w:line="480" w:lineRule="auto"/>
        <w:ind w:left="720" w:firstLine="720"/>
        <w:jc w:val="both"/>
        <w:rPr>
          <w:rFonts w:ascii="Times New Roman" w:hAnsi="Times New Roman" w:cs="Times New Roman"/>
          <w:i/>
          <w:sz w:val="24"/>
          <w:szCs w:val="24"/>
          <w:lang w:val="id-ID"/>
        </w:rPr>
      </w:pPr>
      <w:r w:rsidRPr="000D32D7">
        <w:rPr>
          <w:rFonts w:ascii="Times New Roman" w:hAnsi="Times New Roman" w:cs="Times New Roman"/>
          <w:sz w:val="24"/>
          <w:szCs w:val="24"/>
          <w:lang w:val="id-ID"/>
        </w:rPr>
        <w:t>hak menuntut pemenuhan perikatan;</w:t>
      </w:r>
    </w:p>
    <w:p w:rsidR="002D39F0" w:rsidRPr="000D32D7" w:rsidRDefault="002D39F0" w:rsidP="00386FA0">
      <w:pPr>
        <w:numPr>
          <w:ilvl w:val="1"/>
          <w:numId w:val="10"/>
        </w:numPr>
        <w:tabs>
          <w:tab w:val="clear" w:pos="1440"/>
          <w:tab w:val="left" w:pos="1800"/>
        </w:tabs>
        <w:spacing w:after="0" w:line="480" w:lineRule="auto"/>
        <w:ind w:left="1800"/>
        <w:jc w:val="both"/>
        <w:rPr>
          <w:rFonts w:ascii="Times New Roman" w:hAnsi="Times New Roman" w:cs="Times New Roman"/>
          <w:i/>
          <w:sz w:val="24"/>
          <w:szCs w:val="24"/>
          <w:lang w:val="id-ID"/>
        </w:rPr>
      </w:pPr>
      <w:r w:rsidRPr="000D32D7">
        <w:rPr>
          <w:rFonts w:ascii="Times New Roman" w:hAnsi="Times New Roman" w:cs="Times New Roman"/>
          <w:sz w:val="24"/>
          <w:szCs w:val="24"/>
          <w:lang w:val="id-ID"/>
        </w:rPr>
        <w:t>hak menuntut pemutusan perikatan atau apabila perikatan itu bersifat timbal balik, menuntut pembatalan perikatan</w:t>
      </w:r>
      <w:r w:rsidRPr="000D32D7">
        <w:rPr>
          <w:rFonts w:ascii="Times New Roman" w:hAnsi="Times New Roman" w:cs="Times New Roman"/>
          <w:i/>
          <w:sz w:val="24"/>
          <w:szCs w:val="24"/>
          <w:lang w:val="id-ID"/>
        </w:rPr>
        <w:t>;</w:t>
      </w:r>
    </w:p>
    <w:p w:rsidR="002D39F0" w:rsidRPr="000D32D7" w:rsidRDefault="002D39F0" w:rsidP="00386FA0">
      <w:pPr>
        <w:numPr>
          <w:ilvl w:val="1"/>
          <w:numId w:val="10"/>
        </w:numPr>
        <w:tabs>
          <w:tab w:val="clear" w:pos="1440"/>
          <w:tab w:val="num" w:pos="720"/>
          <w:tab w:val="left" w:pos="1080"/>
          <w:tab w:val="left" w:pos="1800"/>
        </w:tabs>
        <w:spacing w:after="0" w:line="480" w:lineRule="auto"/>
        <w:ind w:left="720" w:firstLine="720"/>
        <w:jc w:val="both"/>
        <w:rPr>
          <w:rFonts w:ascii="Times New Roman" w:hAnsi="Times New Roman" w:cs="Times New Roman"/>
          <w:sz w:val="24"/>
          <w:szCs w:val="24"/>
          <w:lang w:val="id-ID"/>
        </w:rPr>
      </w:pPr>
      <w:r w:rsidRPr="000D32D7">
        <w:rPr>
          <w:rFonts w:ascii="Times New Roman" w:hAnsi="Times New Roman" w:cs="Times New Roman"/>
          <w:sz w:val="24"/>
          <w:szCs w:val="24"/>
          <w:lang w:val="id-ID"/>
        </w:rPr>
        <w:t>hak menuntut ganti rugi;</w:t>
      </w:r>
    </w:p>
    <w:p w:rsidR="002D39F0" w:rsidRPr="000D32D7" w:rsidRDefault="002D39F0" w:rsidP="00386FA0">
      <w:pPr>
        <w:numPr>
          <w:ilvl w:val="1"/>
          <w:numId w:val="10"/>
        </w:numPr>
        <w:tabs>
          <w:tab w:val="clear" w:pos="1440"/>
          <w:tab w:val="num" w:pos="720"/>
          <w:tab w:val="left" w:pos="1080"/>
          <w:tab w:val="left" w:pos="1800"/>
        </w:tabs>
        <w:spacing w:after="0" w:line="480" w:lineRule="auto"/>
        <w:ind w:left="720" w:firstLine="720"/>
        <w:jc w:val="both"/>
        <w:rPr>
          <w:rFonts w:ascii="Times New Roman" w:hAnsi="Times New Roman" w:cs="Times New Roman"/>
          <w:i/>
          <w:sz w:val="24"/>
          <w:szCs w:val="24"/>
          <w:lang w:val="id-ID"/>
        </w:rPr>
      </w:pPr>
      <w:r w:rsidRPr="000D32D7">
        <w:rPr>
          <w:rFonts w:ascii="Times New Roman" w:hAnsi="Times New Roman" w:cs="Times New Roman"/>
          <w:sz w:val="24"/>
          <w:szCs w:val="24"/>
          <w:lang w:val="id-ID"/>
        </w:rPr>
        <w:t xml:space="preserve">hak menuntut pemenuhan perikatan dengan ganti rugi.   </w:t>
      </w:r>
    </w:p>
    <w:p w:rsidR="002D39F0" w:rsidRPr="000D32D7" w:rsidRDefault="002D39F0" w:rsidP="006724C5">
      <w:pPr>
        <w:spacing w:after="0" w:line="480" w:lineRule="auto"/>
        <w:ind w:left="1080" w:firstLine="720"/>
        <w:jc w:val="both"/>
        <w:rPr>
          <w:rFonts w:ascii="Times New Roman" w:hAnsi="Times New Roman" w:cs="Times New Roman"/>
          <w:sz w:val="24"/>
          <w:szCs w:val="24"/>
          <w:lang w:val="id-ID"/>
        </w:rPr>
      </w:pPr>
      <w:r w:rsidRPr="000D32D7">
        <w:rPr>
          <w:rFonts w:ascii="Times New Roman" w:hAnsi="Times New Roman" w:cs="Times New Roman"/>
          <w:sz w:val="24"/>
          <w:szCs w:val="24"/>
          <w:lang w:val="id-ID"/>
        </w:rPr>
        <w:t xml:space="preserve">Akibat hukum yang timbul dari wanprestasi adalah keharusan bagi </w:t>
      </w:r>
      <w:r w:rsidR="001B79B4">
        <w:rPr>
          <w:rFonts w:ascii="Times New Roman" w:hAnsi="Times New Roman" w:cs="Times New Roman"/>
          <w:sz w:val="24"/>
          <w:szCs w:val="24"/>
          <w:lang w:val="id-ID"/>
        </w:rPr>
        <w:t>tergugat</w:t>
      </w:r>
      <w:r w:rsidRPr="000D32D7">
        <w:rPr>
          <w:rFonts w:ascii="Times New Roman" w:hAnsi="Times New Roman" w:cs="Times New Roman"/>
          <w:sz w:val="24"/>
          <w:szCs w:val="24"/>
          <w:lang w:val="id-ID"/>
        </w:rPr>
        <w:t xml:space="preserve"> membayar “ganti rugi”. Adanya wanprestasi oleh salah satu pihak </w:t>
      </w:r>
      <w:r w:rsidRPr="000D32D7">
        <w:rPr>
          <w:rFonts w:ascii="Times New Roman" w:hAnsi="Times New Roman" w:cs="Times New Roman"/>
          <w:sz w:val="24"/>
          <w:szCs w:val="24"/>
          <w:lang w:val="id-ID"/>
        </w:rPr>
        <w:lastRenderedPageBreak/>
        <w:t xml:space="preserve">maka pihak yang lain dapat menuntut pembatalan perjanjian. Adanya kewajiban ganti rugi bagi </w:t>
      </w:r>
      <w:r w:rsidR="001B79B4">
        <w:rPr>
          <w:rFonts w:ascii="Times New Roman" w:hAnsi="Times New Roman" w:cs="Times New Roman"/>
          <w:sz w:val="24"/>
          <w:szCs w:val="24"/>
          <w:lang w:val="id-ID"/>
        </w:rPr>
        <w:t>tergugat</w:t>
      </w:r>
      <w:r w:rsidRPr="000D32D7">
        <w:rPr>
          <w:rFonts w:ascii="Times New Roman" w:hAnsi="Times New Roman" w:cs="Times New Roman"/>
          <w:sz w:val="24"/>
          <w:szCs w:val="24"/>
          <w:lang w:val="id-ID"/>
        </w:rPr>
        <w:t xml:space="preserve"> telah ditentukan oleh undang-undang bahwa </w:t>
      </w:r>
      <w:r w:rsidR="001B79B4">
        <w:rPr>
          <w:rFonts w:ascii="Times New Roman" w:hAnsi="Times New Roman" w:cs="Times New Roman"/>
          <w:sz w:val="24"/>
          <w:szCs w:val="24"/>
          <w:lang w:val="id-ID"/>
        </w:rPr>
        <w:t>tergugat</w:t>
      </w:r>
      <w:r w:rsidRPr="000D32D7">
        <w:rPr>
          <w:rFonts w:ascii="Times New Roman" w:hAnsi="Times New Roman" w:cs="Times New Roman"/>
          <w:sz w:val="24"/>
          <w:szCs w:val="24"/>
          <w:lang w:val="id-ID"/>
        </w:rPr>
        <w:t xml:space="preserve"> harus terlebih dahulu dinyatakan berada dalam keadaan lalai </w:t>
      </w:r>
      <w:r w:rsidRPr="000D32D7">
        <w:rPr>
          <w:rFonts w:ascii="Times New Roman" w:hAnsi="Times New Roman" w:cs="Times New Roman"/>
          <w:i/>
          <w:sz w:val="24"/>
          <w:szCs w:val="24"/>
          <w:lang w:val="id-ID"/>
        </w:rPr>
        <w:t>(ingebrekestelling)</w:t>
      </w:r>
      <w:r w:rsidRPr="000D32D7">
        <w:rPr>
          <w:rFonts w:ascii="Times New Roman" w:hAnsi="Times New Roman" w:cs="Times New Roman"/>
          <w:sz w:val="24"/>
          <w:szCs w:val="24"/>
          <w:lang w:val="id-ID"/>
        </w:rPr>
        <w:t xml:space="preserve">. Lembaga pernyataan lalai ini berguna sebagai parameter apakah si </w:t>
      </w:r>
      <w:r w:rsidR="001B79B4">
        <w:rPr>
          <w:rFonts w:ascii="Times New Roman" w:hAnsi="Times New Roman" w:cs="Times New Roman"/>
          <w:sz w:val="24"/>
          <w:szCs w:val="24"/>
          <w:lang w:val="id-ID"/>
        </w:rPr>
        <w:t>tergugat</w:t>
      </w:r>
      <w:r w:rsidRPr="000D32D7">
        <w:rPr>
          <w:rFonts w:ascii="Times New Roman" w:hAnsi="Times New Roman" w:cs="Times New Roman"/>
          <w:sz w:val="24"/>
          <w:szCs w:val="24"/>
          <w:lang w:val="id-ID"/>
        </w:rPr>
        <w:t xml:space="preserve"> benar telah melakukan wanprestasi atau tidak. Mengenai hal ini dapat kita lihat dalam Pasal 1243 KUH Perdata yang menyebutkan:</w:t>
      </w:r>
    </w:p>
    <w:p w:rsidR="002D39F0" w:rsidRPr="000D32D7" w:rsidRDefault="002D39F0" w:rsidP="002D39F0">
      <w:pPr>
        <w:spacing w:after="0" w:line="240" w:lineRule="auto"/>
        <w:ind w:left="1080"/>
        <w:jc w:val="both"/>
        <w:rPr>
          <w:rFonts w:ascii="Times New Roman" w:hAnsi="Times New Roman" w:cs="Times New Roman"/>
          <w:i/>
          <w:sz w:val="24"/>
          <w:szCs w:val="24"/>
        </w:rPr>
      </w:pPr>
      <w:r w:rsidRPr="000D32D7">
        <w:rPr>
          <w:rFonts w:ascii="Times New Roman" w:hAnsi="Times New Roman" w:cs="Times New Roman"/>
          <w:i/>
          <w:sz w:val="24"/>
          <w:szCs w:val="24"/>
          <w:lang w:val="id-ID"/>
        </w:rPr>
        <w:t>“Penggantian biaya, rugi dan bunga karena tidak dipenuhinya suatu perikatan, barulah mulai diwajibkan apabila debitur</w:t>
      </w:r>
      <w:r w:rsidR="001B79B4">
        <w:rPr>
          <w:rFonts w:ascii="Times New Roman" w:hAnsi="Times New Roman" w:cs="Times New Roman"/>
          <w:i/>
          <w:sz w:val="24"/>
          <w:szCs w:val="24"/>
        </w:rPr>
        <w:t>/tergugat</w:t>
      </w:r>
      <w:r w:rsidRPr="000D32D7">
        <w:rPr>
          <w:rFonts w:ascii="Times New Roman" w:hAnsi="Times New Roman" w:cs="Times New Roman"/>
          <w:i/>
          <w:sz w:val="24"/>
          <w:szCs w:val="24"/>
          <w:lang w:val="id-ID"/>
        </w:rPr>
        <w:t xml:space="preserve"> setelah dinyatakan lalai memenuhi perikatannya, tetap melalaikannya, atau jika sesuatu yang harus diberikan atau dibuatnya dalam tenggang waktu tertentu telah dilampauinya”. </w:t>
      </w:r>
    </w:p>
    <w:p w:rsidR="002D39F0" w:rsidRPr="000D32D7" w:rsidRDefault="002D39F0" w:rsidP="002D39F0">
      <w:pPr>
        <w:spacing w:after="0" w:line="240" w:lineRule="auto"/>
        <w:ind w:left="1080"/>
        <w:jc w:val="both"/>
        <w:rPr>
          <w:rFonts w:ascii="Times New Roman" w:hAnsi="Times New Roman" w:cs="Times New Roman"/>
          <w:i/>
          <w:sz w:val="24"/>
          <w:szCs w:val="24"/>
        </w:rPr>
      </w:pPr>
    </w:p>
    <w:p w:rsidR="00301ECA" w:rsidRPr="008E2C71" w:rsidRDefault="002D39F0" w:rsidP="002D39F0">
      <w:pPr>
        <w:spacing w:after="0" w:line="480" w:lineRule="auto"/>
        <w:ind w:left="1080" w:firstLine="720"/>
        <w:jc w:val="both"/>
        <w:rPr>
          <w:rFonts w:ascii="Times New Roman" w:hAnsi="Times New Roman" w:cs="Times New Roman"/>
          <w:b/>
          <w:color w:val="000000" w:themeColor="text1"/>
          <w:sz w:val="24"/>
          <w:szCs w:val="24"/>
        </w:rPr>
      </w:pPr>
      <w:r w:rsidRPr="000D32D7">
        <w:rPr>
          <w:rFonts w:ascii="Times New Roman" w:hAnsi="Times New Roman" w:cs="Times New Roman"/>
          <w:sz w:val="24"/>
          <w:szCs w:val="24"/>
          <w:lang w:val="id-ID"/>
        </w:rPr>
        <w:t xml:space="preserve">Maksud “berada dalam keadaan lalai” ialah peringatan atau pernyataan dari </w:t>
      </w:r>
      <w:r w:rsidR="001B79B4">
        <w:rPr>
          <w:rFonts w:ascii="Times New Roman" w:hAnsi="Times New Roman" w:cs="Times New Roman"/>
          <w:color w:val="000000" w:themeColor="text1"/>
          <w:sz w:val="24"/>
          <w:szCs w:val="24"/>
          <w:lang w:val="id-ID"/>
        </w:rPr>
        <w:t>penggugat</w:t>
      </w:r>
      <w:r w:rsidRPr="000D32D7">
        <w:rPr>
          <w:rFonts w:ascii="Times New Roman" w:hAnsi="Times New Roman" w:cs="Times New Roman"/>
          <w:sz w:val="24"/>
          <w:szCs w:val="24"/>
          <w:lang w:val="id-ID"/>
        </w:rPr>
        <w:t xml:space="preserve"> tentang selambat-lambatnya </w:t>
      </w:r>
      <w:r w:rsidR="001B79B4">
        <w:rPr>
          <w:rFonts w:ascii="Times New Roman" w:hAnsi="Times New Roman" w:cs="Times New Roman"/>
          <w:sz w:val="24"/>
          <w:szCs w:val="24"/>
          <w:lang w:val="id-ID"/>
        </w:rPr>
        <w:t>tergugat</w:t>
      </w:r>
      <w:r w:rsidRPr="000D32D7">
        <w:rPr>
          <w:rFonts w:ascii="Times New Roman" w:hAnsi="Times New Roman" w:cs="Times New Roman"/>
          <w:sz w:val="24"/>
          <w:szCs w:val="24"/>
          <w:lang w:val="id-ID"/>
        </w:rPr>
        <w:t xml:space="preserve"> wajib memenuhi prestasi. Jika saat ini dilampaui, maka </w:t>
      </w:r>
      <w:r w:rsidR="001B79B4">
        <w:rPr>
          <w:rFonts w:ascii="Times New Roman" w:hAnsi="Times New Roman" w:cs="Times New Roman"/>
          <w:sz w:val="24"/>
          <w:szCs w:val="24"/>
          <w:lang w:val="id-ID"/>
        </w:rPr>
        <w:t>tergugat</w:t>
      </w:r>
      <w:r w:rsidRPr="000D32D7">
        <w:rPr>
          <w:rFonts w:ascii="Times New Roman" w:hAnsi="Times New Roman" w:cs="Times New Roman"/>
          <w:sz w:val="24"/>
          <w:szCs w:val="24"/>
          <w:lang w:val="id-ID"/>
        </w:rPr>
        <w:t xml:space="preserve"> ingkar janji atau </w:t>
      </w:r>
      <w:r w:rsidRPr="000D32D7">
        <w:rPr>
          <w:rFonts w:ascii="Times New Roman" w:hAnsi="Times New Roman" w:cs="Times New Roman"/>
          <w:i/>
          <w:sz w:val="24"/>
          <w:szCs w:val="24"/>
          <w:lang w:val="id-ID"/>
        </w:rPr>
        <w:t>wanprestasi</w:t>
      </w:r>
      <w:r w:rsidRPr="000D32D7">
        <w:rPr>
          <w:rFonts w:ascii="Times New Roman" w:hAnsi="Times New Roman" w:cs="Times New Roman"/>
          <w:sz w:val="24"/>
          <w:szCs w:val="24"/>
          <w:lang w:val="id-ID"/>
        </w:rPr>
        <w:t xml:space="preserve">. seperti yang disebut di atas dikenal dengan nama </w:t>
      </w:r>
      <w:r w:rsidRPr="000D32D7">
        <w:rPr>
          <w:rFonts w:ascii="Times New Roman" w:hAnsi="Times New Roman" w:cs="Times New Roman"/>
          <w:i/>
          <w:sz w:val="24"/>
          <w:szCs w:val="24"/>
          <w:lang w:val="id-ID"/>
        </w:rPr>
        <w:t>“somatie”,</w:t>
      </w:r>
      <w:r w:rsidRPr="000D32D7">
        <w:rPr>
          <w:rFonts w:ascii="Times New Roman" w:hAnsi="Times New Roman" w:cs="Times New Roman"/>
          <w:sz w:val="24"/>
          <w:szCs w:val="24"/>
          <w:lang w:val="id-ID"/>
        </w:rPr>
        <w:t xml:space="preserve"> yang isinya berupa pernyataan </w:t>
      </w:r>
      <w:r w:rsidR="001B79B4">
        <w:rPr>
          <w:rFonts w:ascii="Times New Roman" w:hAnsi="Times New Roman" w:cs="Times New Roman"/>
          <w:color w:val="000000" w:themeColor="text1"/>
          <w:sz w:val="24"/>
          <w:szCs w:val="24"/>
          <w:lang w:val="id-ID"/>
        </w:rPr>
        <w:t>penggugat</w:t>
      </w:r>
      <w:r w:rsidR="001B79B4">
        <w:rPr>
          <w:rFonts w:ascii="Times New Roman" w:hAnsi="Times New Roman" w:cs="Times New Roman"/>
          <w:sz w:val="24"/>
          <w:szCs w:val="24"/>
          <w:lang w:val="id-ID"/>
        </w:rPr>
        <w:t xml:space="preserve"> agar tergugat</w:t>
      </w:r>
      <w:r w:rsidRPr="000D32D7">
        <w:rPr>
          <w:rFonts w:ascii="Times New Roman" w:hAnsi="Times New Roman" w:cs="Times New Roman"/>
          <w:sz w:val="24"/>
          <w:szCs w:val="24"/>
          <w:lang w:val="id-ID"/>
        </w:rPr>
        <w:t xml:space="preserve"> melunasi kewajibannya dan dapat disampaikan baik secara lisan maupun tulisan</w:t>
      </w:r>
    </w:p>
    <w:sectPr w:rsidR="00301ECA" w:rsidRPr="008E2C71" w:rsidSect="00D1025D">
      <w:headerReference w:type="default" r:id="rId8"/>
      <w:footerReference w:type="first" r:id="rId9"/>
      <w:footnotePr>
        <w:numStart w:val="8"/>
      </w:footnotePr>
      <w:pgSz w:w="12240" w:h="15840"/>
      <w:pgMar w:top="2268" w:right="1701" w:bottom="1701" w:left="2268" w:header="720" w:footer="720" w:gutter="0"/>
      <w:pgNumType w:start="1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9E3" w:rsidRDefault="009449E3" w:rsidP="001B2C5C">
      <w:pPr>
        <w:spacing w:after="0" w:line="240" w:lineRule="auto"/>
      </w:pPr>
      <w:r>
        <w:separator/>
      </w:r>
    </w:p>
  </w:endnote>
  <w:endnote w:type="continuationSeparator" w:id="0">
    <w:p w:rsidR="009449E3" w:rsidRDefault="009449E3" w:rsidP="001B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407510084"/>
      <w:docPartObj>
        <w:docPartGallery w:val="Page Numbers (Bottom of Page)"/>
        <w:docPartUnique/>
      </w:docPartObj>
    </w:sdtPr>
    <w:sdtEndPr>
      <w:rPr>
        <w:noProof/>
      </w:rPr>
    </w:sdtEndPr>
    <w:sdtContent>
      <w:p w:rsidR="0072687E" w:rsidRPr="008416C7" w:rsidRDefault="0072687E">
        <w:pPr>
          <w:pStyle w:val="Footer"/>
          <w:jc w:val="center"/>
          <w:rPr>
            <w:rFonts w:ascii="Times New Roman" w:hAnsi="Times New Roman" w:cs="Times New Roman"/>
            <w:sz w:val="20"/>
            <w:szCs w:val="20"/>
          </w:rPr>
        </w:pPr>
        <w:r w:rsidRPr="008416C7">
          <w:rPr>
            <w:rFonts w:ascii="Times New Roman" w:hAnsi="Times New Roman" w:cs="Times New Roman"/>
            <w:sz w:val="20"/>
            <w:szCs w:val="20"/>
          </w:rPr>
          <w:fldChar w:fldCharType="begin"/>
        </w:r>
        <w:r w:rsidRPr="008416C7">
          <w:rPr>
            <w:rFonts w:ascii="Times New Roman" w:hAnsi="Times New Roman" w:cs="Times New Roman"/>
            <w:sz w:val="20"/>
            <w:szCs w:val="20"/>
          </w:rPr>
          <w:instrText xml:space="preserve"> PAGE   \* MERGEFORMAT </w:instrText>
        </w:r>
        <w:r w:rsidRPr="008416C7">
          <w:rPr>
            <w:rFonts w:ascii="Times New Roman" w:hAnsi="Times New Roman" w:cs="Times New Roman"/>
            <w:sz w:val="20"/>
            <w:szCs w:val="20"/>
          </w:rPr>
          <w:fldChar w:fldCharType="separate"/>
        </w:r>
        <w:r w:rsidR="00A76099">
          <w:rPr>
            <w:rFonts w:ascii="Times New Roman" w:hAnsi="Times New Roman" w:cs="Times New Roman"/>
            <w:noProof/>
            <w:sz w:val="20"/>
            <w:szCs w:val="20"/>
          </w:rPr>
          <w:t>13</w:t>
        </w:r>
        <w:r w:rsidRPr="008416C7">
          <w:rPr>
            <w:rFonts w:ascii="Times New Roman" w:hAnsi="Times New Roman" w:cs="Times New Roman"/>
            <w:noProof/>
            <w:sz w:val="20"/>
            <w:szCs w:val="20"/>
          </w:rPr>
          <w:fldChar w:fldCharType="end"/>
        </w:r>
      </w:p>
    </w:sdtContent>
  </w:sdt>
  <w:p w:rsidR="0072687E" w:rsidRDefault="00726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9E3" w:rsidRDefault="009449E3" w:rsidP="001B2C5C">
      <w:pPr>
        <w:spacing w:after="0" w:line="240" w:lineRule="auto"/>
      </w:pPr>
      <w:r>
        <w:separator/>
      </w:r>
    </w:p>
  </w:footnote>
  <w:footnote w:type="continuationSeparator" w:id="0">
    <w:p w:rsidR="009449E3" w:rsidRDefault="009449E3" w:rsidP="001B2C5C">
      <w:pPr>
        <w:spacing w:after="0" w:line="240" w:lineRule="auto"/>
      </w:pPr>
      <w:r>
        <w:continuationSeparator/>
      </w:r>
    </w:p>
  </w:footnote>
  <w:footnote w:id="1">
    <w:p w:rsidR="00F41B54" w:rsidRPr="003D1118" w:rsidRDefault="00F41B54" w:rsidP="003D1118">
      <w:pPr>
        <w:pStyle w:val="FootnoteText"/>
        <w:ind w:firstLine="720"/>
        <w:jc w:val="both"/>
        <w:rPr>
          <w:rFonts w:ascii="Times New Roman" w:hAnsi="Times New Roman" w:cs="Times New Roman"/>
          <w:lang w:val="sv-SE"/>
        </w:rPr>
      </w:pPr>
      <w:r w:rsidRPr="003D1118">
        <w:rPr>
          <w:rStyle w:val="FootnoteReference"/>
          <w:rFonts w:ascii="Times New Roman" w:hAnsi="Times New Roman" w:cs="Times New Roman"/>
        </w:rPr>
        <w:footnoteRef/>
      </w:r>
      <w:r w:rsidR="0019065C" w:rsidRPr="003D1118">
        <w:rPr>
          <w:rFonts w:ascii="Times New Roman" w:hAnsi="Times New Roman" w:cs="Times New Roman"/>
          <w:lang w:val="sv-SE"/>
        </w:rPr>
        <w:t xml:space="preserve">Purwahid </w:t>
      </w:r>
      <w:r w:rsidRPr="003D1118">
        <w:rPr>
          <w:rFonts w:ascii="Times New Roman" w:hAnsi="Times New Roman" w:cs="Times New Roman"/>
          <w:lang w:val="sv-SE"/>
        </w:rPr>
        <w:t>Patri</w:t>
      </w:r>
      <w:r w:rsidR="0019065C" w:rsidRPr="003D1118">
        <w:rPr>
          <w:rFonts w:ascii="Times New Roman" w:hAnsi="Times New Roman" w:cs="Times New Roman"/>
          <w:lang w:val="sv-SE"/>
        </w:rPr>
        <w:t>c</w:t>
      </w:r>
      <w:r w:rsidRPr="003D1118">
        <w:rPr>
          <w:rFonts w:ascii="Times New Roman" w:hAnsi="Times New Roman" w:cs="Times New Roman"/>
          <w:lang w:val="sv-SE"/>
        </w:rPr>
        <w:t>k</w:t>
      </w:r>
      <w:r w:rsidRPr="003D1118">
        <w:rPr>
          <w:rFonts w:ascii="Times New Roman" w:hAnsi="Times New Roman" w:cs="Times New Roman"/>
          <w:i/>
          <w:lang w:val="sv-SE"/>
        </w:rPr>
        <w:t xml:space="preserve">, </w:t>
      </w:r>
      <w:r w:rsidR="0019065C" w:rsidRPr="003D1118">
        <w:rPr>
          <w:rFonts w:ascii="Times New Roman" w:hAnsi="Times New Roman" w:cs="Times New Roman"/>
          <w:i/>
          <w:lang w:val="sv-SE"/>
        </w:rPr>
        <w:t>Dasar-Dasar</w:t>
      </w:r>
      <w:r w:rsidRPr="003D1118">
        <w:rPr>
          <w:rFonts w:ascii="Times New Roman" w:hAnsi="Times New Roman" w:cs="Times New Roman"/>
          <w:i/>
          <w:lang w:val="sv-SE"/>
        </w:rPr>
        <w:t xml:space="preserve"> Hukum Perikatan</w:t>
      </w:r>
      <w:r w:rsidR="0045079D" w:rsidRPr="003D1118">
        <w:rPr>
          <w:rFonts w:ascii="Times New Roman" w:hAnsi="Times New Roman" w:cs="Times New Roman"/>
          <w:i/>
          <w:lang w:val="sv-SE"/>
        </w:rPr>
        <w:t>: Perikatan Yang lahir Dari Perjanjian Dari Undang-undang</w:t>
      </w:r>
      <w:r w:rsidR="0019065C" w:rsidRPr="003D1118">
        <w:rPr>
          <w:rFonts w:ascii="Times New Roman" w:hAnsi="Times New Roman" w:cs="Times New Roman"/>
          <w:lang w:val="sv-SE"/>
        </w:rPr>
        <w:t>,</w:t>
      </w:r>
      <w:r w:rsidR="0045079D" w:rsidRPr="003D1118">
        <w:rPr>
          <w:rFonts w:ascii="Times New Roman" w:hAnsi="Times New Roman" w:cs="Times New Roman"/>
          <w:lang w:val="sv-SE"/>
        </w:rPr>
        <w:t>Mandar Maju,</w:t>
      </w:r>
      <w:r w:rsidRPr="003D1118">
        <w:rPr>
          <w:rFonts w:ascii="Times New Roman" w:hAnsi="Times New Roman" w:cs="Times New Roman"/>
          <w:lang w:val="sv-SE"/>
        </w:rPr>
        <w:t>Semarang</w:t>
      </w:r>
      <w:r w:rsidR="0045079D" w:rsidRPr="003D1118">
        <w:rPr>
          <w:rFonts w:ascii="Times New Roman" w:hAnsi="Times New Roman" w:cs="Times New Roman"/>
          <w:lang w:val="sv-SE"/>
        </w:rPr>
        <w:t>,2014</w:t>
      </w:r>
      <w:r w:rsidRPr="003D1118">
        <w:rPr>
          <w:rFonts w:ascii="Times New Roman" w:hAnsi="Times New Roman" w:cs="Times New Roman"/>
          <w:lang w:val="sv-SE"/>
        </w:rPr>
        <w:t>, H</w:t>
      </w:r>
      <w:r w:rsidR="0045079D" w:rsidRPr="003D1118">
        <w:rPr>
          <w:rFonts w:ascii="Times New Roman" w:hAnsi="Times New Roman" w:cs="Times New Roman"/>
          <w:lang w:val="sv-SE"/>
        </w:rPr>
        <w:t>lm,</w:t>
      </w:r>
      <w:r w:rsidRPr="003D1118">
        <w:rPr>
          <w:rFonts w:ascii="Times New Roman" w:hAnsi="Times New Roman" w:cs="Times New Roman"/>
          <w:lang w:val="sv-SE"/>
        </w:rPr>
        <w:t xml:space="preserve"> 1</w:t>
      </w:r>
    </w:p>
    <w:p w:rsidR="00F41B54" w:rsidRPr="003D1118" w:rsidRDefault="00F41B54" w:rsidP="003D1118">
      <w:pPr>
        <w:pStyle w:val="FootnoteText"/>
        <w:ind w:firstLine="720"/>
        <w:jc w:val="both"/>
        <w:rPr>
          <w:rFonts w:ascii="Times New Roman" w:hAnsi="Times New Roman" w:cs="Times New Roman"/>
        </w:rPr>
      </w:pPr>
    </w:p>
  </w:footnote>
  <w:footnote w:id="2">
    <w:p w:rsidR="00F41B54" w:rsidRPr="003D1118" w:rsidRDefault="00F41B54" w:rsidP="003D1118">
      <w:pPr>
        <w:pStyle w:val="FootnoteText"/>
        <w:ind w:firstLine="720"/>
        <w:jc w:val="both"/>
        <w:rPr>
          <w:rFonts w:ascii="Times New Roman" w:hAnsi="Times New Roman" w:cs="Times New Roman"/>
          <w:lang w:val="sv-SE"/>
        </w:rPr>
      </w:pPr>
      <w:r w:rsidRPr="003D1118">
        <w:rPr>
          <w:rStyle w:val="FootnoteReference"/>
          <w:rFonts w:ascii="Times New Roman" w:hAnsi="Times New Roman" w:cs="Times New Roman"/>
        </w:rPr>
        <w:footnoteRef/>
      </w:r>
      <w:r w:rsidRPr="003D1118">
        <w:rPr>
          <w:rFonts w:ascii="Times New Roman" w:hAnsi="Times New Roman" w:cs="Times New Roman"/>
        </w:rPr>
        <w:t xml:space="preserve"> </w:t>
      </w:r>
      <w:r w:rsidR="009E1217" w:rsidRPr="003D1118">
        <w:rPr>
          <w:rFonts w:ascii="Times New Roman" w:hAnsi="Times New Roman" w:cs="Times New Roman"/>
          <w:lang w:val="sv-SE"/>
        </w:rPr>
        <w:t>Abdulkadir</w:t>
      </w:r>
      <w:r w:rsidRPr="003D1118">
        <w:rPr>
          <w:rFonts w:ascii="Times New Roman" w:hAnsi="Times New Roman" w:cs="Times New Roman"/>
          <w:lang w:val="sv-SE"/>
        </w:rPr>
        <w:t xml:space="preserve"> Muhammad, </w:t>
      </w:r>
      <w:r w:rsidRPr="003D1118">
        <w:rPr>
          <w:rFonts w:ascii="Times New Roman" w:hAnsi="Times New Roman" w:cs="Times New Roman"/>
          <w:i/>
          <w:lang w:val="sv-SE"/>
        </w:rPr>
        <w:t xml:space="preserve">Hukum </w:t>
      </w:r>
      <w:r w:rsidR="009E1217" w:rsidRPr="003D1118">
        <w:rPr>
          <w:rFonts w:ascii="Times New Roman" w:hAnsi="Times New Roman" w:cs="Times New Roman"/>
          <w:i/>
          <w:lang w:val="sv-SE"/>
        </w:rPr>
        <w:t>Perdata Indonesia</w:t>
      </w:r>
      <w:r w:rsidR="009E1217" w:rsidRPr="003D1118">
        <w:rPr>
          <w:rFonts w:ascii="Times New Roman" w:hAnsi="Times New Roman" w:cs="Times New Roman"/>
          <w:lang w:val="sv-SE"/>
        </w:rPr>
        <w:t>, Citra Aditya bakti</w:t>
      </w:r>
      <w:r w:rsidRPr="003D1118">
        <w:rPr>
          <w:rFonts w:ascii="Times New Roman" w:hAnsi="Times New Roman" w:cs="Times New Roman"/>
          <w:lang w:val="sv-SE"/>
        </w:rPr>
        <w:t>,</w:t>
      </w:r>
      <w:r w:rsidR="001F77DA" w:rsidRPr="003D1118">
        <w:rPr>
          <w:rFonts w:ascii="Times New Roman" w:hAnsi="Times New Roman" w:cs="Times New Roman"/>
          <w:lang w:val="sv-SE"/>
        </w:rPr>
        <w:t>Cetakan Kelima Bandung 2017</w:t>
      </w:r>
      <w:r w:rsidR="004D2DE6" w:rsidRPr="003D1118">
        <w:rPr>
          <w:rFonts w:ascii="Times New Roman" w:hAnsi="Times New Roman" w:cs="Times New Roman"/>
          <w:lang w:val="sv-SE"/>
        </w:rPr>
        <w:t>, hlm,</w:t>
      </w:r>
      <w:r w:rsidR="00704802" w:rsidRPr="003D1118">
        <w:rPr>
          <w:rFonts w:ascii="Times New Roman" w:hAnsi="Times New Roman" w:cs="Times New Roman"/>
          <w:lang w:val="sv-SE"/>
        </w:rPr>
        <w:t xml:space="preserve"> 2.</w:t>
      </w:r>
      <w:r w:rsidRPr="003D1118">
        <w:rPr>
          <w:rFonts w:ascii="Times New Roman" w:hAnsi="Times New Roman" w:cs="Times New Roman"/>
          <w:lang w:val="sv-SE"/>
        </w:rPr>
        <w:t xml:space="preserve"> </w:t>
      </w:r>
    </w:p>
  </w:footnote>
  <w:footnote w:id="3">
    <w:p w:rsidR="00F41B54" w:rsidRPr="003D1118" w:rsidRDefault="00F41B54" w:rsidP="003D1118">
      <w:pPr>
        <w:pStyle w:val="FootnoteText"/>
        <w:ind w:firstLine="720"/>
        <w:jc w:val="both"/>
        <w:rPr>
          <w:rFonts w:ascii="Times New Roman" w:hAnsi="Times New Roman" w:cs="Times New Roman"/>
          <w:lang w:val="fi-FI"/>
        </w:rPr>
      </w:pPr>
      <w:r w:rsidRPr="003D1118">
        <w:rPr>
          <w:rStyle w:val="FootnoteReference"/>
          <w:rFonts w:ascii="Times New Roman" w:hAnsi="Times New Roman" w:cs="Times New Roman"/>
        </w:rPr>
        <w:footnoteRef/>
      </w:r>
      <w:r w:rsidR="00CC4BB8" w:rsidRPr="003D1118">
        <w:rPr>
          <w:rFonts w:ascii="Times New Roman" w:hAnsi="Times New Roman" w:cs="Times New Roman"/>
          <w:i/>
          <w:lang w:val="fi-FI"/>
        </w:rPr>
        <w:t>Ibid</w:t>
      </w:r>
      <w:r w:rsidR="00CC4BB8" w:rsidRPr="003D1118">
        <w:rPr>
          <w:rFonts w:ascii="Times New Roman" w:hAnsi="Times New Roman" w:cs="Times New Roman"/>
          <w:lang w:val="fi-FI"/>
        </w:rPr>
        <w:t>,hlm,</w:t>
      </w:r>
      <w:r w:rsidRPr="003D1118">
        <w:rPr>
          <w:rFonts w:ascii="Times New Roman" w:hAnsi="Times New Roman" w:cs="Times New Roman"/>
          <w:lang w:val="fi-FI"/>
        </w:rPr>
        <w:t xml:space="preserve"> 21</w:t>
      </w:r>
      <w:r w:rsidRPr="003D1118">
        <w:rPr>
          <w:rStyle w:val="FootnoteReference"/>
          <w:rFonts w:ascii="Times New Roman" w:hAnsi="Times New Roman" w:cs="Times New Roman"/>
          <w:lang w:val="fi-FI"/>
        </w:rPr>
        <w:t xml:space="preserve"> </w:t>
      </w:r>
      <w:r w:rsidRPr="003D1118">
        <w:rPr>
          <w:rFonts w:ascii="Times New Roman" w:hAnsi="Times New Roman" w:cs="Times New Roman"/>
          <w:lang w:val="fi-FI"/>
        </w:rPr>
        <w:t xml:space="preserve"> </w:t>
      </w:r>
      <w:r w:rsidRPr="003D1118">
        <w:rPr>
          <w:rFonts w:ascii="Times New Roman" w:hAnsi="Times New Roman" w:cs="Times New Roman"/>
        </w:rPr>
        <w:t xml:space="preserve"> </w:t>
      </w:r>
    </w:p>
  </w:footnote>
  <w:footnote w:id="4">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Pr="003D1118">
        <w:rPr>
          <w:rFonts w:ascii="Times New Roman" w:hAnsi="Times New Roman" w:cs="Times New Roman"/>
        </w:rPr>
        <w:t xml:space="preserve">Munir Fuady, </w:t>
      </w:r>
      <w:r w:rsidRPr="003D1118">
        <w:rPr>
          <w:rFonts w:ascii="Times New Roman" w:hAnsi="Times New Roman" w:cs="Times New Roman"/>
          <w:i/>
          <w:iCs/>
        </w:rPr>
        <w:t xml:space="preserve">Perbuatan Melawan </w:t>
      </w:r>
      <w:proofErr w:type="gramStart"/>
      <w:r w:rsidRPr="003D1118">
        <w:rPr>
          <w:rFonts w:ascii="Times New Roman" w:hAnsi="Times New Roman" w:cs="Times New Roman"/>
          <w:i/>
          <w:iCs/>
        </w:rPr>
        <w:t>Hukum</w:t>
      </w:r>
      <w:r w:rsidR="00D00DE5" w:rsidRPr="003D1118">
        <w:rPr>
          <w:rFonts w:ascii="Times New Roman" w:hAnsi="Times New Roman" w:cs="Times New Roman"/>
          <w:i/>
          <w:iCs/>
        </w:rPr>
        <w:t xml:space="preserve"> :</w:t>
      </w:r>
      <w:proofErr w:type="gramEnd"/>
      <w:r w:rsidR="00D00DE5" w:rsidRPr="003D1118">
        <w:rPr>
          <w:rFonts w:ascii="Times New Roman" w:hAnsi="Times New Roman" w:cs="Times New Roman"/>
          <w:i/>
          <w:iCs/>
        </w:rPr>
        <w:t xml:space="preserve"> Pendekatan Kontemporer</w:t>
      </w:r>
      <w:r w:rsidRPr="003D1118">
        <w:rPr>
          <w:rFonts w:ascii="Times New Roman" w:hAnsi="Times New Roman" w:cs="Times New Roman"/>
          <w:i/>
          <w:iCs/>
        </w:rPr>
        <w:t>,</w:t>
      </w:r>
      <w:r w:rsidR="00E577B4" w:rsidRPr="003D1118">
        <w:rPr>
          <w:rFonts w:ascii="Times New Roman" w:hAnsi="Times New Roman" w:cs="Times New Roman"/>
        </w:rPr>
        <w:t xml:space="preserve"> cet.4</w:t>
      </w:r>
      <w:r w:rsidRPr="003D1118">
        <w:rPr>
          <w:rFonts w:ascii="Times New Roman" w:hAnsi="Times New Roman" w:cs="Times New Roman"/>
        </w:rPr>
        <w:t xml:space="preserve">, </w:t>
      </w:r>
      <w:r w:rsidR="003D6FCD" w:rsidRPr="003D1118">
        <w:rPr>
          <w:rFonts w:ascii="Times New Roman" w:hAnsi="Times New Roman" w:cs="Times New Roman"/>
        </w:rPr>
        <w:t xml:space="preserve">Citra Aditya Bakti, </w:t>
      </w:r>
      <w:r w:rsidR="00E577B4" w:rsidRPr="003D1118">
        <w:rPr>
          <w:rFonts w:ascii="Times New Roman" w:hAnsi="Times New Roman" w:cs="Times New Roman"/>
        </w:rPr>
        <w:t>Bandung, 2013</w:t>
      </w:r>
      <w:r w:rsidRPr="003D1118">
        <w:rPr>
          <w:rFonts w:ascii="Times New Roman" w:hAnsi="Times New Roman" w:cs="Times New Roman"/>
        </w:rPr>
        <w:t xml:space="preserve">,hlm,3. </w:t>
      </w:r>
    </w:p>
  </w:footnote>
  <w:footnote w:id="5">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Pr="003D1118">
        <w:rPr>
          <w:rFonts w:ascii="Times New Roman" w:hAnsi="Times New Roman" w:cs="Times New Roman"/>
          <w:i/>
        </w:rPr>
        <w:t>Ibid,</w:t>
      </w:r>
      <w:r w:rsidRPr="003D1118">
        <w:rPr>
          <w:rFonts w:ascii="Times New Roman" w:hAnsi="Times New Roman" w:cs="Times New Roman"/>
        </w:rPr>
        <w:t xml:space="preserve">hlm,3 </w:t>
      </w:r>
    </w:p>
  </w:footnote>
  <w:footnote w:id="6">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Pr="003D1118">
        <w:rPr>
          <w:rFonts w:ascii="Times New Roman" w:hAnsi="Times New Roman" w:cs="Times New Roman"/>
          <w:i/>
        </w:rPr>
        <w:t>Ibid</w:t>
      </w:r>
      <w:proofErr w:type="gramStart"/>
      <w:r w:rsidRPr="003D1118">
        <w:rPr>
          <w:rFonts w:ascii="Times New Roman" w:hAnsi="Times New Roman" w:cs="Times New Roman"/>
        </w:rPr>
        <w:t>,hlm,128</w:t>
      </w:r>
      <w:proofErr w:type="gramEnd"/>
      <w:r w:rsidRPr="003D1118">
        <w:rPr>
          <w:rFonts w:ascii="Times New Roman" w:hAnsi="Times New Roman" w:cs="Times New Roman"/>
        </w:rPr>
        <w:t xml:space="preserve">. </w:t>
      </w:r>
    </w:p>
  </w:footnote>
  <w:footnote w:id="7">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Pr="003D1118">
        <w:rPr>
          <w:rFonts w:ascii="Times New Roman" w:hAnsi="Times New Roman" w:cs="Times New Roman"/>
          <w:i/>
        </w:rPr>
        <w:t>Ibid</w:t>
      </w:r>
      <w:proofErr w:type="gramStart"/>
      <w:r w:rsidRPr="003D1118">
        <w:rPr>
          <w:rFonts w:ascii="Times New Roman" w:hAnsi="Times New Roman" w:cs="Times New Roman"/>
        </w:rPr>
        <w:t>,hlm,131</w:t>
      </w:r>
      <w:proofErr w:type="gramEnd"/>
      <w:r w:rsidRPr="003D1118">
        <w:rPr>
          <w:rFonts w:ascii="Times New Roman" w:hAnsi="Times New Roman" w:cs="Times New Roman"/>
        </w:rPr>
        <w:t xml:space="preserve">. </w:t>
      </w:r>
    </w:p>
  </w:footnote>
  <w:footnote w:id="8">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Pr="003D1118">
        <w:rPr>
          <w:rFonts w:ascii="Times New Roman" w:hAnsi="Times New Roman" w:cs="Times New Roman"/>
          <w:i/>
        </w:rPr>
        <w:t>Ibid</w:t>
      </w:r>
      <w:r w:rsidRPr="003D1118">
        <w:rPr>
          <w:rFonts w:ascii="Times New Roman" w:hAnsi="Times New Roman" w:cs="Times New Roman"/>
        </w:rPr>
        <w:t>, hlm, 131</w:t>
      </w:r>
    </w:p>
  </w:footnote>
  <w:footnote w:id="9">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Pr="003D1118">
        <w:rPr>
          <w:rFonts w:ascii="Times New Roman" w:hAnsi="Times New Roman" w:cs="Times New Roman"/>
        </w:rPr>
        <w:t xml:space="preserve">Wirjono Projodikoro, </w:t>
      </w:r>
      <w:r w:rsidRPr="003D1118">
        <w:rPr>
          <w:rFonts w:ascii="Times New Roman" w:hAnsi="Times New Roman" w:cs="Times New Roman"/>
          <w:i/>
          <w:iCs/>
        </w:rPr>
        <w:t>Perbuatan Melanggar Hukum</w:t>
      </w:r>
      <w:r w:rsidR="003D6FCD" w:rsidRPr="003D1118">
        <w:rPr>
          <w:rFonts w:ascii="Times New Roman" w:hAnsi="Times New Roman" w:cs="Times New Roman"/>
          <w:i/>
          <w:iCs/>
        </w:rPr>
        <w:t>: Dipandang Dari Sudut Hukum Perdata</w:t>
      </w:r>
      <w:r w:rsidRPr="003D1118">
        <w:rPr>
          <w:rFonts w:ascii="Times New Roman" w:hAnsi="Times New Roman" w:cs="Times New Roman"/>
          <w:i/>
          <w:iCs/>
        </w:rPr>
        <w:t>,</w:t>
      </w:r>
      <w:r w:rsidRPr="003D1118">
        <w:rPr>
          <w:rFonts w:ascii="Times New Roman" w:hAnsi="Times New Roman" w:cs="Times New Roman"/>
        </w:rPr>
        <w:t xml:space="preserve"> </w:t>
      </w:r>
      <w:r w:rsidR="003D6FCD" w:rsidRPr="003D1118">
        <w:rPr>
          <w:rFonts w:ascii="Times New Roman" w:hAnsi="Times New Roman" w:cs="Times New Roman"/>
        </w:rPr>
        <w:t>Cet.1, Edisi Revisi</w:t>
      </w:r>
      <w:proofErr w:type="gramStart"/>
      <w:r w:rsidR="003D6FCD" w:rsidRPr="003D1118">
        <w:rPr>
          <w:rFonts w:ascii="Times New Roman" w:hAnsi="Times New Roman" w:cs="Times New Roman"/>
        </w:rPr>
        <w:t>,Mandar</w:t>
      </w:r>
      <w:proofErr w:type="gramEnd"/>
      <w:r w:rsidR="003D6FCD" w:rsidRPr="003D1118">
        <w:rPr>
          <w:rFonts w:ascii="Times New Roman" w:hAnsi="Times New Roman" w:cs="Times New Roman"/>
        </w:rPr>
        <w:t xml:space="preserve"> maju, Bandung, 2018</w:t>
      </w:r>
      <w:r w:rsidRPr="003D1118">
        <w:rPr>
          <w:rFonts w:ascii="Times New Roman" w:hAnsi="Times New Roman" w:cs="Times New Roman"/>
        </w:rPr>
        <w:t xml:space="preserve">, hlm.51. </w:t>
      </w:r>
    </w:p>
  </w:footnote>
  <w:footnote w:id="10">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00487655" w:rsidRPr="003D1118">
        <w:rPr>
          <w:rFonts w:ascii="Times New Roman" w:hAnsi="Times New Roman" w:cs="Times New Roman"/>
          <w:i/>
        </w:rPr>
        <w:t>Ibid</w:t>
      </w:r>
      <w:proofErr w:type="gramStart"/>
      <w:r w:rsidR="00487655" w:rsidRPr="003D1118">
        <w:rPr>
          <w:rFonts w:ascii="Times New Roman" w:hAnsi="Times New Roman" w:cs="Times New Roman"/>
        </w:rPr>
        <w:t>,hlm</w:t>
      </w:r>
      <w:r w:rsidRPr="003D1118">
        <w:rPr>
          <w:rFonts w:ascii="Times New Roman" w:hAnsi="Times New Roman" w:cs="Times New Roman"/>
        </w:rPr>
        <w:t>,175</w:t>
      </w:r>
      <w:proofErr w:type="gramEnd"/>
      <w:r w:rsidRPr="003D1118">
        <w:rPr>
          <w:rFonts w:ascii="Times New Roman" w:hAnsi="Times New Roman" w:cs="Times New Roman"/>
        </w:rPr>
        <w:t xml:space="preserve">. </w:t>
      </w:r>
    </w:p>
  </w:footnote>
  <w:footnote w:id="11">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00487655" w:rsidRPr="003D1118">
        <w:rPr>
          <w:rFonts w:ascii="Times New Roman" w:hAnsi="Times New Roman" w:cs="Times New Roman"/>
          <w:i/>
        </w:rPr>
        <w:t>Ibid</w:t>
      </w:r>
      <w:proofErr w:type="gramStart"/>
      <w:r w:rsidR="00487655" w:rsidRPr="003D1118">
        <w:rPr>
          <w:rFonts w:ascii="Times New Roman" w:hAnsi="Times New Roman" w:cs="Times New Roman"/>
        </w:rPr>
        <w:t>,hlm,176</w:t>
      </w:r>
      <w:proofErr w:type="gramEnd"/>
      <w:r w:rsidR="00487655" w:rsidRPr="003D1118">
        <w:rPr>
          <w:rFonts w:ascii="Times New Roman" w:hAnsi="Times New Roman" w:cs="Times New Roman"/>
        </w:rPr>
        <w:t>.</w:t>
      </w:r>
    </w:p>
  </w:footnote>
  <w:footnote w:id="12">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Pr="003D1118">
        <w:rPr>
          <w:rFonts w:ascii="Times New Roman" w:hAnsi="Times New Roman" w:cs="Times New Roman"/>
          <w:i/>
        </w:rPr>
        <w:t>Ibid</w:t>
      </w:r>
      <w:proofErr w:type="gramStart"/>
      <w:r w:rsidRPr="003D1118">
        <w:rPr>
          <w:rFonts w:ascii="Times New Roman" w:hAnsi="Times New Roman" w:cs="Times New Roman"/>
        </w:rPr>
        <w:t>,hlm,176</w:t>
      </w:r>
      <w:proofErr w:type="gramEnd"/>
      <w:r w:rsidRPr="003D1118">
        <w:rPr>
          <w:rFonts w:ascii="Times New Roman" w:hAnsi="Times New Roman" w:cs="Times New Roman"/>
        </w:rPr>
        <w:t xml:space="preserve">. </w:t>
      </w:r>
    </w:p>
  </w:footnote>
  <w:footnote w:id="13">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Pr="003D1118">
        <w:rPr>
          <w:rFonts w:ascii="Times New Roman" w:hAnsi="Times New Roman" w:cs="Times New Roman"/>
          <w:i/>
        </w:rPr>
        <w:t>Ibid</w:t>
      </w:r>
      <w:proofErr w:type="gramStart"/>
      <w:r w:rsidRPr="003D1118">
        <w:rPr>
          <w:rFonts w:ascii="Times New Roman" w:hAnsi="Times New Roman" w:cs="Times New Roman"/>
        </w:rPr>
        <w:t>,hlm,177</w:t>
      </w:r>
      <w:proofErr w:type="gramEnd"/>
      <w:r w:rsidRPr="003D1118">
        <w:rPr>
          <w:rFonts w:ascii="Times New Roman" w:hAnsi="Times New Roman" w:cs="Times New Roman"/>
        </w:rPr>
        <w:t xml:space="preserve">. </w:t>
      </w:r>
    </w:p>
  </w:footnote>
  <w:footnote w:id="14">
    <w:p w:rsidR="00F41B54" w:rsidRPr="003D1118" w:rsidRDefault="00F41B54" w:rsidP="003D1118">
      <w:pPr>
        <w:pStyle w:val="FootnoteText"/>
        <w:ind w:firstLine="720"/>
        <w:jc w:val="both"/>
        <w:rPr>
          <w:rFonts w:ascii="Times New Roman" w:hAnsi="Times New Roman" w:cs="Times New Roman"/>
        </w:rPr>
      </w:pPr>
      <w:r w:rsidRPr="003D1118">
        <w:rPr>
          <w:rStyle w:val="FootnoteReference"/>
          <w:rFonts w:ascii="Times New Roman" w:hAnsi="Times New Roman" w:cs="Times New Roman"/>
        </w:rPr>
        <w:footnoteRef/>
      </w:r>
      <w:r w:rsidRPr="003D1118">
        <w:rPr>
          <w:rFonts w:ascii="Times New Roman" w:hAnsi="Times New Roman" w:cs="Times New Roman"/>
          <w:i/>
        </w:rPr>
        <w:t>Ibid</w:t>
      </w:r>
      <w:proofErr w:type="gramStart"/>
      <w:r w:rsidRPr="003D1118">
        <w:rPr>
          <w:rFonts w:ascii="Times New Roman" w:hAnsi="Times New Roman" w:cs="Times New Roman"/>
        </w:rPr>
        <w:t>,hlm178</w:t>
      </w:r>
      <w:proofErr w:type="gramEnd"/>
      <w:r w:rsidRPr="003D1118">
        <w:rPr>
          <w:rFonts w:ascii="Times New Roman" w:hAnsi="Times New Roman" w:cs="Times New Roman"/>
        </w:rPr>
        <w:t xml:space="preserve">. </w:t>
      </w:r>
    </w:p>
  </w:footnote>
  <w:footnote w:id="15">
    <w:p w:rsidR="001C54C7" w:rsidRPr="003D1118" w:rsidRDefault="001C54C7" w:rsidP="003D1118">
      <w:pPr>
        <w:pStyle w:val="FootnoteText"/>
        <w:ind w:firstLine="720"/>
        <w:rPr>
          <w:rFonts w:ascii="Times New Roman" w:hAnsi="Times New Roman" w:cs="Times New Roman"/>
        </w:rPr>
      </w:pPr>
      <w:r w:rsidRPr="003D1118">
        <w:rPr>
          <w:rStyle w:val="FootnoteReference"/>
          <w:rFonts w:ascii="Times New Roman" w:hAnsi="Times New Roman" w:cs="Times New Roman"/>
        </w:rPr>
        <w:footnoteRef/>
      </w:r>
      <w:r w:rsidRPr="003D1118">
        <w:rPr>
          <w:rFonts w:ascii="Times New Roman" w:hAnsi="Times New Roman" w:cs="Times New Roman"/>
        </w:rPr>
        <w:t>https://putusan3.mahkamahagung.go.id/rumusan_kamar/detail/11ecb0a7fbd5e98a97da313130363437</w:t>
      </w:r>
    </w:p>
  </w:footnote>
  <w:footnote w:id="16">
    <w:p w:rsidR="00D96E5B" w:rsidRPr="003D1118" w:rsidRDefault="00D96E5B" w:rsidP="003D1118">
      <w:pPr>
        <w:pStyle w:val="FootnoteText"/>
        <w:ind w:firstLine="720"/>
        <w:jc w:val="both"/>
        <w:rPr>
          <w:rFonts w:ascii="Times New Roman" w:hAnsi="Times New Roman" w:cs="Times New Roman"/>
          <w:lang w:val="fi-FI"/>
        </w:rPr>
      </w:pPr>
      <w:r w:rsidRPr="003D1118">
        <w:rPr>
          <w:rStyle w:val="FootnoteReference"/>
          <w:rFonts w:ascii="Times New Roman" w:hAnsi="Times New Roman" w:cs="Times New Roman"/>
        </w:rPr>
        <w:footnoteRef/>
      </w:r>
      <w:r w:rsidRPr="003D1118">
        <w:rPr>
          <w:rFonts w:ascii="Times New Roman" w:hAnsi="Times New Roman" w:cs="Times New Roman"/>
        </w:rPr>
        <w:t xml:space="preserve"> </w:t>
      </w:r>
      <w:r w:rsidRPr="003D1118">
        <w:rPr>
          <w:rFonts w:ascii="Times New Roman" w:hAnsi="Times New Roman" w:cs="Times New Roman"/>
          <w:lang w:val="fi-FI"/>
        </w:rPr>
        <w:t>Purwahid,Patrik,</w:t>
      </w:r>
      <w:r w:rsidRPr="003D1118">
        <w:rPr>
          <w:rFonts w:ascii="Times New Roman" w:hAnsi="Times New Roman" w:cs="Times New Roman"/>
          <w:i/>
        </w:rPr>
        <w:t xml:space="preserve"> Opcit</w:t>
      </w:r>
      <w:r w:rsidRPr="003D1118">
        <w:rPr>
          <w:rFonts w:ascii="Times New Roman" w:hAnsi="Times New Roman" w:cs="Times New Roman"/>
          <w:lang w:val="fi-FI"/>
        </w:rPr>
        <w:t xml:space="preserve"> ,Hlm 21</w:t>
      </w:r>
      <w:r w:rsidRPr="003D1118">
        <w:rPr>
          <w:rStyle w:val="FootnoteReference"/>
          <w:rFonts w:ascii="Times New Roman" w:hAnsi="Times New Roman" w:cs="Times New Roman"/>
          <w:lang w:val="fi-FI"/>
        </w:rPr>
        <w:t xml:space="preserve"> </w:t>
      </w:r>
      <w:r w:rsidRPr="003D1118">
        <w:rPr>
          <w:rFonts w:ascii="Times New Roman" w:hAnsi="Times New Roman" w:cs="Times New Roman"/>
          <w:lang w:val="fi-F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706177081"/>
      <w:docPartObj>
        <w:docPartGallery w:val="Page Numbers (Top of Page)"/>
        <w:docPartUnique/>
      </w:docPartObj>
    </w:sdtPr>
    <w:sdtEndPr>
      <w:rPr>
        <w:noProof/>
      </w:rPr>
    </w:sdtEndPr>
    <w:sdtContent>
      <w:p w:rsidR="0072687E" w:rsidRPr="008416C7" w:rsidRDefault="0072687E">
        <w:pPr>
          <w:pStyle w:val="Header"/>
          <w:jc w:val="right"/>
          <w:rPr>
            <w:rFonts w:ascii="Times New Roman" w:hAnsi="Times New Roman" w:cs="Times New Roman"/>
            <w:sz w:val="20"/>
            <w:szCs w:val="20"/>
          </w:rPr>
        </w:pPr>
        <w:r w:rsidRPr="008416C7">
          <w:rPr>
            <w:rFonts w:ascii="Times New Roman" w:hAnsi="Times New Roman" w:cs="Times New Roman"/>
            <w:sz w:val="20"/>
            <w:szCs w:val="20"/>
          </w:rPr>
          <w:fldChar w:fldCharType="begin"/>
        </w:r>
        <w:r w:rsidRPr="008416C7">
          <w:rPr>
            <w:rFonts w:ascii="Times New Roman" w:hAnsi="Times New Roman" w:cs="Times New Roman"/>
            <w:sz w:val="20"/>
            <w:szCs w:val="20"/>
          </w:rPr>
          <w:instrText xml:space="preserve"> PAGE   \* MERGEFORMAT </w:instrText>
        </w:r>
        <w:r w:rsidRPr="008416C7">
          <w:rPr>
            <w:rFonts w:ascii="Times New Roman" w:hAnsi="Times New Roman" w:cs="Times New Roman"/>
            <w:sz w:val="20"/>
            <w:szCs w:val="20"/>
          </w:rPr>
          <w:fldChar w:fldCharType="separate"/>
        </w:r>
        <w:r w:rsidR="00A76099">
          <w:rPr>
            <w:rFonts w:ascii="Times New Roman" w:hAnsi="Times New Roman" w:cs="Times New Roman"/>
            <w:noProof/>
            <w:sz w:val="20"/>
            <w:szCs w:val="20"/>
          </w:rPr>
          <w:t>29</w:t>
        </w:r>
        <w:r w:rsidRPr="008416C7">
          <w:rPr>
            <w:rFonts w:ascii="Times New Roman" w:hAnsi="Times New Roman" w:cs="Times New Roman"/>
            <w:noProof/>
            <w:sz w:val="20"/>
            <w:szCs w:val="20"/>
          </w:rPr>
          <w:fldChar w:fldCharType="end"/>
        </w:r>
      </w:p>
    </w:sdtContent>
  </w:sdt>
  <w:p w:rsidR="0072687E" w:rsidRPr="008416C7" w:rsidRDefault="0072687E">
    <w:pPr>
      <w:pStyle w:val="Head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076D"/>
    <w:multiLevelType w:val="hybridMultilevel"/>
    <w:tmpl w:val="C0565256"/>
    <w:lvl w:ilvl="0" w:tplc="3160BBBE">
      <w:start w:val="1"/>
      <w:numFmt w:val="lowerLetter"/>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0AF46AA3"/>
    <w:multiLevelType w:val="hybridMultilevel"/>
    <w:tmpl w:val="85E071BA"/>
    <w:lvl w:ilvl="0" w:tplc="5D54E414">
      <w:start w:val="1"/>
      <w:numFmt w:val="lowerLetter"/>
      <w:lvlText w:val="%1."/>
      <w:lvlJc w:val="left"/>
      <w:pPr>
        <w:ind w:left="2770" w:hanging="360"/>
      </w:pPr>
      <w:rPr>
        <w:rFonts w:hint="default"/>
        <w:b w:val="0"/>
      </w:rPr>
    </w:lvl>
    <w:lvl w:ilvl="1" w:tplc="04090019" w:tentative="1">
      <w:start w:val="1"/>
      <w:numFmt w:val="lowerLetter"/>
      <w:lvlText w:val="%2."/>
      <w:lvlJc w:val="left"/>
      <w:pPr>
        <w:ind w:left="3490" w:hanging="360"/>
      </w:pPr>
    </w:lvl>
    <w:lvl w:ilvl="2" w:tplc="0409001B" w:tentative="1">
      <w:start w:val="1"/>
      <w:numFmt w:val="lowerRoman"/>
      <w:lvlText w:val="%3."/>
      <w:lvlJc w:val="right"/>
      <w:pPr>
        <w:ind w:left="4210" w:hanging="180"/>
      </w:pPr>
    </w:lvl>
    <w:lvl w:ilvl="3" w:tplc="0409000F" w:tentative="1">
      <w:start w:val="1"/>
      <w:numFmt w:val="decimal"/>
      <w:lvlText w:val="%4."/>
      <w:lvlJc w:val="left"/>
      <w:pPr>
        <w:ind w:left="4930" w:hanging="360"/>
      </w:pPr>
    </w:lvl>
    <w:lvl w:ilvl="4" w:tplc="04090019" w:tentative="1">
      <w:start w:val="1"/>
      <w:numFmt w:val="lowerLetter"/>
      <w:lvlText w:val="%5."/>
      <w:lvlJc w:val="left"/>
      <w:pPr>
        <w:ind w:left="5650" w:hanging="360"/>
      </w:pPr>
    </w:lvl>
    <w:lvl w:ilvl="5" w:tplc="0409001B" w:tentative="1">
      <w:start w:val="1"/>
      <w:numFmt w:val="lowerRoman"/>
      <w:lvlText w:val="%6."/>
      <w:lvlJc w:val="right"/>
      <w:pPr>
        <w:ind w:left="6370" w:hanging="180"/>
      </w:pPr>
    </w:lvl>
    <w:lvl w:ilvl="6" w:tplc="0409000F" w:tentative="1">
      <w:start w:val="1"/>
      <w:numFmt w:val="decimal"/>
      <w:lvlText w:val="%7."/>
      <w:lvlJc w:val="left"/>
      <w:pPr>
        <w:ind w:left="7090" w:hanging="360"/>
      </w:pPr>
    </w:lvl>
    <w:lvl w:ilvl="7" w:tplc="04090019" w:tentative="1">
      <w:start w:val="1"/>
      <w:numFmt w:val="lowerLetter"/>
      <w:lvlText w:val="%8."/>
      <w:lvlJc w:val="left"/>
      <w:pPr>
        <w:ind w:left="7810" w:hanging="360"/>
      </w:pPr>
    </w:lvl>
    <w:lvl w:ilvl="8" w:tplc="0409001B" w:tentative="1">
      <w:start w:val="1"/>
      <w:numFmt w:val="lowerRoman"/>
      <w:lvlText w:val="%9."/>
      <w:lvlJc w:val="right"/>
      <w:pPr>
        <w:ind w:left="8530" w:hanging="180"/>
      </w:pPr>
    </w:lvl>
  </w:abstractNum>
  <w:abstractNum w:abstractNumId="2" w15:restartNumberingAfterBreak="0">
    <w:nsid w:val="0EF86DA0"/>
    <w:multiLevelType w:val="hybridMultilevel"/>
    <w:tmpl w:val="89FCF52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AE41EA"/>
    <w:multiLevelType w:val="hybridMultilevel"/>
    <w:tmpl w:val="B76070B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6E9705C"/>
    <w:multiLevelType w:val="hybridMultilevel"/>
    <w:tmpl w:val="7BE697F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775C606E">
      <w:start w:val="1"/>
      <w:numFmt w:val="lowerLetter"/>
      <w:lvlText w:val="%5."/>
      <w:lvlJc w:val="left"/>
      <w:pPr>
        <w:ind w:left="3600" w:hanging="360"/>
      </w:pPr>
      <w:rPr>
        <w:i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F1066E"/>
    <w:multiLevelType w:val="hybridMultilevel"/>
    <w:tmpl w:val="3074237C"/>
    <w:lvl w:ilvl="0" w:tplc="04090019">
      <w:start w:val="1"/>
      <w:numFmt w:val="lowerLetter"/>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15:restartNumberingAfterBreak="0">
    <w:nsid w:val="457B4E86"/>
    <w:multiLevelType w:val="hybridMultilevel"/>
    <w:tmpl w:val="40F0C676"/>
    <w:lvl w:ilvl="0" w:tplc="33F0FAEE">
      <w:start w:val="1"/>
      <w:numFmt w:val="lowerLetter"/>
      <w:lvlText w:val="%1."/>
      <w:lvlJc w:val="left"/>
      <w:pPr>
        <w:ind w:left="2847" w:hanging="360"/>
      </w:pPr>
      <w:rPr>
        <w:rFonts w:hint="default"/>
        <w:b w:val="0"/>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7" w15:restartNumberingAfterBreak="0">
    <w:nsid w:val="4EB375EA"/>
    <w:multiLevelType w:val="hybridMultilevel"/>
    <w:tmpl w:val="5E7AECD2"/>
    <w:lvl w:ilvl="0" w:tplc="04090019">
      <w:start w:val="1"/>
      <w:numFmt w:val="lowerLetter"/>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7562627"/>
    <w:multiLevelType w:val="hybridMultilevel"/>
    <w:tmpl w:val="D304F1E0"/>
    <w:lvl w:ilvl="0" w:tplc="04090019">
      <w:start w:val="1"/>
      <w:numFmt w:val="lowerLetter"/>
      <w:lvlText w:val="%1."/>
      <w:lvlJc w:val="left"/>
      <w:pPr>
        <w:tabs>
          <w:tab w:val="num" w:pos="720"/>
        </w:tabs>
        <w:ind w:left="720" w:hanging="360"/>
      </w:pPr>
    </w:lvl>
    <w:lvl w:ilvl="1" w:tplc="04090011">
      <w:start w:val="1"/>
      <w:numFmt w:val="decimal"/>
      <w:lvlText w:val="%2)"/>
      <w:lvlJc w:val="left"/>
      <w:pPr>
        <w:tabs>
          <w:tab w:val="num" w:pos="1440"/>
        </w:tabs>
        <w:ind w:left="1440" w:hanging="360"/>
      </w:pPr>
      <w:rPr>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FD678A"/>
    <w:multiLevelType w:val="hybridMultilevel"/>
    <w:tmpl w:val="5A40D87A"/>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2"/>
  </w:num>
  <w:num w:numId="2">
    <w:abstractNumId w:val="4"/>
  </w:num>
  <w:num w:numId="3">
    <w:abstractNumId w:val="1"/>
  </w:num>
  <w:num w:numId="4">
    <w:abstractNumId w:val="6"/>
  </w:num>
  <w:num w:numId="5">
    <w:abstractNumId w:val="0"/>
  </w:num>
  <w:num w:numId="6">
    <w:abstractNumId w:val="9"/>
  </w:num>
  <w:num w:numId="7">
    <w:abstractNumId w:val="7"/>
  </w:num>
  <w:num w:numId="8">
    <w:abstractNumId w:val="5"/>
  </w:num>
  <w:num w:numId="9">
    <w:abstractNumId w:val="3"/>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hideSpellingErrors/>
  <w:proofState w:grammar="clean"/>
  <w:defaultTabStop w:val="720"/>
  <w:characterSpacingControl w:val="doNotCompress"/>
  <w:footnotePr>
    <w:numStart w:val="8"/>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C5C"/>
    <w:rsid w:val="000506CB"/>
    <w:rsid w:val="0005592E"/>
    <w:rsid w:val="00091D3E"/>
    <w:rsid w:val="0009596C"/>
    <w:rsid w:val="000A2929"/>
    <w:rsid w:val="000F3D12"/>
    <w:rsid w:val="001432C8"/>
    <w:rsid w:val="001762CF"/>
    <w:rsid w:val="0019065C"/>
    <w:rsid w:val="001B2C5C"/>
    <w:rsid w:val="001B79B4"/>
    <w:rsid w:val="001C54C7"/>
    <w:rsid w:val="001F77DA"/>
    <w:rsid w:val="00292F68"/>
    <w:rsid w:val="002D39F0"/>
    <w:rsid w:val="00301ECA"/>
    <w:rsid w:val="00310E9A"/>
    <w:rsid w:val="00326141"/>
    <w:rsid w:val="00373DE1"/>
    <w:rsid w:val="00386FA0"/>
    <w:rsid w:val="003A2957"/>
    <w:rsid w:val="003B6D30"/>
    <w:rsid w:val="003D1118"/>
    <w:rsid w:val="003D6FCD"/>
    <w:rsid w:val="004208F4"/>
    <w:rsid w:val="0045079D"/>
    <w:rsid w:val="004572CB"/>
    <w:rsid w:val="00457D38"/>
    <w:rsid w:val="004607C7"/>
    <w:rsid w:val="00461F80"/>
    <w:rsid w:val="00487655"/>
    <w:rsid w:val="00490663"/>
    <w:rsid w:val="004B4BC6"/>
    <w:rsid w:val="004D2DE6"/>
    <w:rsid w:val="005206CE"/>
    <w:rsid w:val="0059222D"/>
    <w:rsid w:val="005B0886"/>
    <w:rsid w:val="005C3A77"/>
    <w:rsid w:val="005C3B73"/>
    <w:rsid w:val="006033E3"/>
    <w:rsid w:val="00644E3A"/>
    <w:rsid w:val="006724C5"/>
    <w:rsid w:val="00677EA8"/>
    <w:rsid w:val="006C2BBB"/>
    <w:rsid w:val="006C674E"/>
    <w:rsid w:val="006F07E4"/>
    <w:rsid w:val="00704802"/>
    <w:rsid w:val="0072687E"/>
    <w:rsid w:val="007410DF"/>
    <w:rsid w:val="00752DBF"/>
    <w:rsid w:val="00787238"/>
    <w:rsid w:val="00793247"/>
    <w:rsid w:val="007B2903"/>
    <w:rsid w:val="007C0F49"/>
    <w:rsid w:val="007E440A"/>
    <w:rsid w:val="007E58EB"/>
    <w:rsid w:val="007F0912"/>
    <w:rsid w:val="008100F0"/>
    <w:rsid w:val="00810CE4"/>
    <w:rsid w:val="008416C7"/>
    <w:rsid w:val="008608ED"/>
    <w:rsid w:val="0089271D"/>
    <w:rsid w:val="008E2C71"/>
    <w:rsid w:val="008F4B91"/>
    <w:rsid w:val="009449E3"/>
    <w:rsid w:val="00966515"/>
    <w:rsid w:val="009C28CE"/>
    <w:rsid w:val="009D138F"/>
    <w:rsid w:val="009E1217"/>
    <w:rsid w:val="009E67F9"/>
    <w:rsid w:val="009F0390"/>
    <w:rsid w:val="00A32EC0"/>
    <w:rsid w:val="00A34B79"/>
    <w:rsid w:val="00A47383"/>
    <w:rsid w:val="00A7480C"/>
    <w:rsid w:val="00A76099"/>
    <w:rsid w:val="00A87ABC"/>
    <w:rsid w:val="00AA5CCA"/>
    <w:rsid w:val="00AD7C76"/>
    <w:rsid w:val="00AF1555"/>
    <w:rsid w:val="00B07EC2"/>
    <w:rsid w:val="00B913C4"/>
    <w:rsid w:val="00BF3566"/>
    <w:rsid w:val="00CA33E4"/>
    <w:rsid w:val="00CB61C5"/>
    <w:rsid w:val="00CC4BB8"/>
    <w:rsid w:val="00CD27AC"/>
    <w:rsid w:val="00D00DE5"/>
    <w:rsid w:val="00D02FC2"/>
    <w:rsid w:val="00D1025D"/>
    <w:rsid w:val="00D17A29"/>
    <w:rsid w:val="00D35B28"/>
    <w:rsid w:val="00D6005D"/>
    <w:rsid w:val="00D96E5B"/>
    <w:rsid w:val="00DA67B4"/>
    <w:rsid w:val="00E0123B"/>
    <w:rsid w:val="00E049BA"/>
    <w:rsid w:val="00E577B4"/>
    <w:rsid w:val="00EE0C13"/>
    <w:rsid w:val="00F41B54"/>
    <w:rsid w:val="00F4201A"/>
    <w:rsid w:val="00F672CA"/>
    <w:rsid w:val="00F94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6D30B"/>
  <w15:chartTrackingRefBased/>
  <w15:docId w15:val="{14AA6CEB-E2B7-4B63-9A1C-59F7670F6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1B2C5C"/>
    <w:rPr>
      <w:rFonts w:ascii="Times New Roman" w:eastAsia="Times New Roman" w:hAnsi="Times New Roman" w:cs="Times New Roman"/>
      <w:sz w:val="21"/>
      <w:szCs w:val="21"/>
      <w:shd w:val="clear" w:color="auto" w:fill="FFFFFF"/>
    </w:rPr>
  </w:style>
  <w:style w:type="character" w:customStyle="1" w:styleId="Bodytext2Italic">
    <w:name w:val="Body text (2) + Italic"/>
    <w:aliases w:val="Scale 80%"/>
    <w:basedOn w:val="Bodytext2"/>
    <w:rsid w:val="001B2C5C"/>
    <w:rPr>
      <w:rFonts w:ascii="Times New Roman" w:eastAsia="Times New Roman" w:hAnsi="Times New Roman" w:cs="Times New Roman"/>
      <w:i/>
      <w:iCs/>
      <w:color w:val="000000"/>
      <w:spacing w:val="0"/>
      <w:w w:val="80"/>
      <w:position w:val="0"/>
      <w:sz w:val="21"/>
      <w:szCs w:val="21"/>
      <w:shd w:val="clear" w:color="auto" w:fill="FFFFFF"/>
      <w:lang w:val="en-US" w:eastAsia="en-US" w:bidi="en-US"/>
    </w:rPr>
  </w:style>
  <w:style w:type="paragraph" w:customStyle="1" w:styleId="Bodytext20">
    <w:name w:val="Body text (2)"/>
    <w:basedOn w:val="Normal"/>
    <w:link w:val="Bodytext2"/>
    <w:rsid w:val="001B2C5C"/>
    <w:pPr>
      <w:widowControl w:val="0"/>
      <w:shd w:val="clear" w:color="auto" w:fill="FFFFFF"/>
      <w:spacing w:before="180" w:after="0" w:line="274" w:lineRule="exact"/>
      <w:ind w:hanging="440"/>
      <w:jc w:val="both"/>
    </w:pPr>
    <w:rPr>
      <w:rFonts w:ascii="Times New Roman" w:eastAsia="Times New Roman" w:hAnsi="Times New Roman" w:cs="Times New Roman"/>
      <w:sz w:val="21"/>
      <w:szCs w:val="21"/>
    </w:rPr>
  </w:style>
  <w:style w:type="character" w:customStyle="1" w:styleId="FootnoteItalic">
    <w:name w:val="Footnote + Italic"/>
    <w:basedOn w:val="DefaultParagraphFont"/>
    <w:rsid w:val="001B2C5C"/>
    <w:rPr>
      <w:rFonts w:ascii="Times New Roman" w:eastAsia="Times New Roman" w:hAnsi="Times New Roman" w:cs="Times New Roman"/>
      <w:i/>
      <w:iCs/>
      <w:color w:val="000000"/>
      <w:spacing w:val="0"/>
      <w:w w:val="100"/>
      <w:position w:val="0"/>
      <w:sz w:val="18"/>
      <w:szCs w:val="18"/>
      <w:shd w:val="clear" w:color="auto" w:fill="FFFFFF"/>
      <w:lang w:val="en-US" w:eastAsia="en-US" w:bidi="en-US"/>
    </w:rPr>
  </w:style>
  <w:style w:type="character" w:customStyle="1" w:styleId="Bodytext6">
    <w:name w:val="Body text (6)_"/>
    <w:basedOn w:val="DefaultParagraphFont"/>
    <w:link w:val="Bodytext60"/>
    <w:rsid w:val="001B2C5C"/>
    <w:rPr>
      <w:rFonts w:ascii="Times New Roman" w:eastAsia="Times New Roman" w:hAnsi="Times New Roman" w:cs="Times New Roman"/>
      <w:i/>
      <w:iCs/>
      <w:w w:val="80"/>
      <w:sz w:val="21"/>
      <w:szCs w:val="21"/>
      <w:shd w:val="clear" w:color="auto" w:fill="FFFFFF"/>
    </w:rPr>
  </w:style>
  <w:style w:type="character" w:customStyle="1" w:styleId="Bodytext6NotItalic">
    <w:name w:val="Body text (6) + Not Italic"/>
    <w:aliases w:val="Scale 100%"/>
    <w:basedOn w:val="Bodytext6"/>
    <w:rsid w:val="001B2C5C"/>
    <w:rPr>
      <w:rFonts w:ascii="Times New Roman" w:eastAsia="Times New Roman" w:hAnsi="Times New Roman" w:cs="Times New Roman"/>
      <w:i/>
      <w:iCs/>
      <w:color w:val="000000"/>
      <w:spacing w:val="0"/>
      <w:w w:val="100"/>
      <w:position w:val="0"/>
      <w:sz w:val="21"/>
      <w:szCs w:val="21"/>
      <w:shd w:val="clear" w:color="auto" w:fill="FFFFFF"/>
      <w:lang w:val="en-US" w:eastAsia="en-US" w:bidi="en-US"/>
    </w:rPr>
  </w:style>
  <w:style w:type="paragraph" w:customStyle="1" w:styleId="Bodytext60">
    <w:name w:val="Body text (6)"/>
    <w:basedOn w:val="Normal"/>
    <w:link w:val="Bodytext6"/>
    <w:rsid w:val="001B2C5C"/>
    <w:pPr>
      <w:widowControl w:val="0"/>
      <w:shd w:val="clear" w:color="auto" w:fill="FFFFFF"/>
      <w:spacing w:after="0" w:line="240" w:lineRule="exact"/>
      <w:ind w:hanging="380"/>
    </w:pPr>
    <w:rPr>
      <w:rFonts w:ascii="Times New Roman" w:eastAsia="Times New Roman" w:hAnsi="Times New Roman" w:cs="Times New Roman"/>
      <w:i/>
      <w:iCs/>
      <w:w w:val="80"/>
      <w:sz w:val="21"/>
      <w:szCs w:val="21"/>
    </w:rPr>
  </w:style>
  <w:style w:type="character" w:customStyle="1" w:styleId="Heading2">
    <w:name w:val="Heading #2_"/>
    <w:basedOn w:val="DefaultParagraphFont"/>
    <w:link w:val="Heading20"/>
    <w:rsid w:val="001B2C5C"/>
    <w:rPr>
      <w:rFonts w:ascii="Calibri" w:eastAsia="Calibri" w:hAnsi="Calibri" w:cs="Calibri"/>
      <w:b/>
      <w:bCs/>
      <w:sz w:val="21"/>
      <w:szCs w:val="21"/>
      <w:shd w:val="clear" w:color="auto" w:fill="FFFFFF"/>
    </w:rPr>
  </w:style>
  <w:style w:type="paragraph" w:customStyle="1" w:styleId="Heading20">
    <w:name w:val="Heading #2"/>
    <w:basedOn w:val="Normal"/>
    <w:link w:val="Heading2"/>
    <w:rsid w:val="001B2C5C"/>
    <w:pPr>
      <w:widowControl w:val="0"/>
      <w:shd w:val="clear" w:color="auto" w:fill="FFFFFF"/>
      <w:spacing w:before="120" w:after="120" w:line="0" w:lineRule="atLeast"/>
      <w:jc w:val="both"/>
      <w:outlineLvl w:val="1"/>
    </w:pPr>
    <w:rPr>
      <w:rFonts w:ascii="Calibri" w:eastAsia="Calibri" w:hAnsi="Calibri" w:cs="Calibri"/>
      <w:b/>
      <w:bCs/>
      <w:sz w:val="21"/>
      <w:szCs w:val="21"/>
    </w:rPr>
  </w:style>
  <w:style w:type="paragraph" w:styleId="FootnoteText">
    <w:name w:val="footnote text"/>
    <w:aliases w:val="Char3"/>
    <w:basedOn w:val="Normal"/>
    <w:link w:val="FootnoteTextChar"/>
    <w:uiPriority w:val="99"/>
    <w:unhideWhenUsed/>
    <w:rsid w:val="001B2C5C"/>
    <w:pPr>
      <w:widowControl w:val="0"/>
      <w:spacing w:after="0" w:line="240" w:lineRule="auto"/>
    </w:pPr>
    <w:rPr>
      <w:rFonts w:ascii="Arial Unicode MS" w:eastAsia="Arial Unicode MS" w:hAnsi="Arial Unicode MS" w:cs="Arial Unicode MS"/>
      <w:color w:val="000000"/>
      <w:sz w:val="20"/>
      <w:szCs w:val="20"/>
      <w:lang w:bidi="en-US"/>
    </w:rPr>
  </w:style>
  <w:style w:type="character" w:customStyle="1" w:styleId="FootnoteTextChar">
    <w:name w:val="Footnote Text Char"/>
    <w:aliases w:val="Char3 Char"/>
    <w:basedOn w:val="DefaultParagraphFont"/>
    <w:link w:val="FootnoteText"/>
    <w:uiPriority w:val="99"/>
    <w:rsid w:val="001B2C5C"/>
    <w:rPr>
      <w:rFonts w:ascii="Arial Unicode MS" w:eastAsia="Arial Unicode MS" w:hAnsi="Arial Unicode MS" w:cs="Arial Unicode MS"/>
      <w:color w:val="000000"/>
      <w:sz w:val="20"/>
      <w:szCs w:val="20"/>
      <w:lang w:bidi="en-US"/>
    </w:rPr>
  </w:style>
  <w:style w:type="character" w:styleId="FootnoteReference">
    <w:name w:val="footnote reference"/>
    <w:basedOn w:val="DefaultParagraphFont"/>
    <w:uiPriority w:val="99"/>
    <w:unhideWhenUsed/>
    <w:rsid w:val="001B2C5C"/>
    <w:rPr>
      <w:vertAlign w:val="superscript"/>
    </w:rPr>
  </w:style>
  <w:style w:type="paragraph" w:styleId="ListParagraph">
    <w:name w:val="List Paragraph"/>
    <w:basedOn w:val="Normal"/>
    <w:uiPriority w:val="34"/>
    <w:qFormat/>
    <w:rsid w:val="00A32EC0"/>
    <w:pPr>
      <w:ind w:left="720"/>
      <w:contextualSpacing/>
    </w:pPr>
  </w:style>
  <w:style w:type="paragraph" w:customStyle="1" w:styleId="Default">
    <w:name w:val="Default"/>
    <w:rsid w:val="004572C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7268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87E"/>
  </w:style>
  <w:style w:type="paragraph" w:styleId="Footer">
    <w:name w:val="footer"/>
    <w:basedOn w:val="Normal"/>
    <w:link w:val="FooterChar"/>
    <w:uiPriority w:val="99"/>
    <w:unhideWhenUsed/>
    <w:rsid w:val="007268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87E"/>
  </w:style>
  <w:style w:type="paragraph" w:styleId="BodyTextIndent2">
    <w:name w:val="Body Text Indent 2"/>
    <w:basedOn w:val="Normal"/>
    <w:link w:val="BodyTextIndent2Char"/>
    <w:semiHidden/>
    <w:rsid w:val="00F41B54"/>
    <w:pPr>
      <w:spacing w:after="0" w:line="480" w:lineRule="auto"/>
      <w:ind w:firstLine="720"/>
      <w:jc w:val="both"/>
    </w:pPr>
    <w:rPr>
      <w:rFonts w:ascii="Courier New" w:eastAsia="Times New Roman" w:hAnsi="Courier New" w:cs="Courier New"/>
      <w:sz w:val="24"/>
      <w:szCs w:val="24"/>
    </w:rPr>
  </w:style>
  <w:style w:type="character" w:customStyle="1" w:styleId="BodyTextIndent2Char">
    <w:name w:val="Body Text Indent 2 Char"/>
    <w:basedOn w:val="DefaultParagraphFont"/>
    <w:link w:val="BodyTextIndent2"/>
    <w:semiHidden/>
    <w:rsid w:val="00F41B54"/>
    <w:rPr>
      <w:rFonts w:ascii="Courier New" w:eastAsia="Times New Roman" w:hAnsi="Courier New" w:cs="Courier New"/>
      <w:sz w:val="24"/>
      <w:szCs w:val="24"/>
    </w:rPr>
  </w:style>
  <w:style w:type="paragraph" w:styleId="BodyText">
    <w:name w:val="Body Text"/>
    <w:basedOn w:val="Normal"/>
    <w:link w:val="BodyTextChar"/>
    <w:semiHidden/>
    <w:rsid w:val="00F41B54"/>
    <w:pPr>
      <w:tabs>
        <w:tab w:val="left" w:pos="720"/>
      </w:tabs>
      <w:spacing w:after="0" w:line="480" w:lineRule="auto"/>
      <w:jc w:val="both"/>
    </w:pPr>
    <w:rPr>
      <w:rFonts w:ascii="Courier New" w:eastAsia="Times New Roman" w:hAnsi="Courier New" w:cs="Courier New"/>
      <w:sz w:val="24"/>
      <w:szCs w:val="24"/>
    </w:rPr>
  </w:style>
  <w:style w:type="character" w:customStyle="1" w:styleId="BodyTextChar">
    <w:name w:val="Body Text Char"/>
    <w:basedOn w:val="DefaultParagraphFont"/>
    <w:link w:val="BodyText"/>
    <w:semiHidden/>
    <w:rsid w:val="00F41B54"/>
    <w:rPr>
      <w:rFonts w:ascii="Courier New" w:eastAsia="Times New Roman"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F6E01-69BC-40CA-90B9-C3074579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17</Pages>
  <Words>3235</Words>
  <Characters>18446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72</cp:revision>
  <dcterms:created xsi:type="dcterms:W3CDTF">2022-08-29T02:50:00Z</dcterms:created>
  <dcterms:modified xsi:type="dcterms:W3CDTF">2022-11-04T07:15:00Z</dcterms:modified>
</cp:coreProperties>
</file>